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E75B" w14:textId="77777777" w:rsidR="00AB60BD" w:rsidRDefault="00BA03EB">
      <w:pPr>
        <w:pStyle w:val="Titolo1"/>
        <w:ind w:left="3517" w:right="3535"/>
        <w:jc w:val="center"/>
      </w:pPr>
      <w:r>
        <w:t>Relazione illustrativa</w:t>
      </w:r>
    </w:p>
    <w:p w14:paraId="2FC049C7" w14:textId="77777777" w:rsidR="00AB60BD" w:rsidRDefault="00AB60BD">
      <w:pPr>
        <w:pStyle w:val="Corpotesto"/>
        <w:jc w:val="left"/>
        <w:rPr>
          <w:b/>
          <w:sz w:val="34"/>
        </w:rPr>
      </w:pPr>
    </w:p>
    <w:p w14:paraId="7EDB33B7" w14:textId="77777777" w:rsidR="00AB60BD" w:rsidRDefault="00AB60BD">
      <w:pPr>
        <w:pStyle w:val="Corpotesto"/>
        <w:jc w:val="left"/>
        <w:rPr>
          <w:b/>
          <w:sz w:val="34"/>
        </w:rPr>
      </w:pPr>
    </w:p>
    <w:p w14:paraId="3A5BE290" w14:textId="77777777" w:rsidR="00AB60BD" w:rsidRDefault="00AB60BD">
      <w:pPr>
        <w:pStyle w:val="Corpotesto"/>
        <w:spacing w:before="7"/>
        <w:jc w:val="left"/>
        <w:rPr>
          <w:b/>
          <w:sz w:val="32"/>
        </w:rPr>
      </w:pPr>
    </w:p>
    <w:p w14:paraId="720F7FE8" w14:textId="77777777" w:rsidR="00AB60BD" w:rsidRDefault="00BA03EB">
      <w:pPr>
        <w:pStyle w:val="Titolo"/>
        <w:spacing w:line="259" w:lineRule="auto"/>
      </w:pPr>
      <w:r>
        <w:t>Proposta di ripartizione programmatica provvisoria delle risorse alle Regioni e Provincie Autonome per i progetti del Piano nazionale di Ripresa e Resilienza</w:t>
      </w:r>
    </w:p>
    <w:p w14:paraId="57AAE011" w14:textId="77777777" w:rsidR="00AB60BD" w:rsidRDefault="00AB60BD">
      <w:pPr>
        <w:pStyle w:val="Corpotesto"/>
        <w:jc w:val="left"/>
        <w:rPr>
          <w:b/>
          <w:sz w:val="40"/>
        </w:rPr>
      </w:pPr>
    </w:p>
    <w:p w14:paraId="5162BE85" w14:textId="77777777" w:rsidR="00AB60BD" w:rsidRDefault="00BA03EB">
      <w:pPr>
        <w:pStyle w:val="Corpotesto"/>
        <w:spacing w:before="267" w:line="276" w:lineRule="auto"/>
        <w:ind w:left="172" w:right="183"/>
      </w:pPr>
      <w:r>
        <w:t>Mediante la presente proposta di ripartizione programmatica provvisoria delle risorse il Ministe</w:t>
      </w:r>
      <w:r>
        <w:t>ro della Salute intende dare seguito al DM del Ministero dell’Economia e delle Finanze del 6 agosto 2021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pubblicato</w:t>
      </w:r>
      <w:r>
        <w:rPr>
          <w:spacing w:val="-6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Gazzetta</w:t>
      </w:r>
      <w:r>
        <w:rPr>
          <w:spacing w:val="-7"/>
        </w:rPr>
        <w:t xml:space="preserve"> </w:t>
      </w:r>
      <w:r>
        <w:t>Ufficiale</w:t>
      </w:r>
      <w:r>
        <w:rPr>
          <w:spacing w:val="-7"/>
        </w:rPr>
        <w:t xml:space="preserve"> </w:t>
      </w:r>
      <w:r>
        <w:t>Serie</w:t>
      </w:r>
      <w:r>
        <w:rPr>
          <w:spacing w:val="-7"/>
        </w:rPr>
        <w:t xml:space="preserve"> </w:t>
      </w:r>
      <w:r>
        <w:t>Generale</w:t>
      </w:r>
      <w:r>
        <w:rPr>
          <w:spacing w:val="-7"/>
        </w:rPr>
        <w:t xml:space="preserve"> </w:t>
      </w:r>
      <w:r>
        <w:t>n.229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24-09-2021,</w:t>
      </w:r>
      <w:r>
        <w:rPr>
          <w:spacing w:val="-6"/>
        </w:rPr>
        <w:t xml:space="preserve"> </w:t>
      </w:r>
      <w:r>
        <w:t>recante</w:t>
      </w:r>
      <w:r>
        <w:rPr>
          <w:spacing w:val="-7"/>
        </w:rPr>
        <w:t xml:space="preserve"> </w:t>
      </w:r>
      <w:r>
        <w:t>disposizioni in tema di “Assegnazione delle risorse finanziarie prev</w:t>
      </w:r>
      <w:r>
        <w:t>iste per l'attuazione degli interventi del piano Nazionale di Ripresa e Resilienza (PNRR) e ripartizione di traguardi e obiettivi per scadenze semestrali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rendicontazione”,</w:t>
      </w:r>
      <w:r>
        <w:rPr>
          <w:spacing w:val="-13"/>
        </w:rPr>
        <w:t xml:space="preserve"> </w:t>
      </w:r>
      <w:r>
        <w:t>garantendo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ripartizione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somme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conseguente</w:t>
      </w:r>
      <w:r>
        <w:rPr>
          <w:spacing w:val="-14"/>
        </w:rPr>
        <w:t xml:space="preserve"> </w:t>
      </w:r>
      <w:r>
        <w:t xml:space="preserve">assegnazione provvisoria </w:t>
      </w:r>
      <w:r>
        <w:t>delle stesse alle Regioni e alle Provincie Autonome responsabili dell’attuazione di specifiche linee progettuali all’interno della Mission 6 del Piano Nazionale di Ripresa e Resilienza (PNRR).</w:t>
      </w:r>
    </w:p>
    <w:p w14:paraId="5433E60F" w14:textId="77777777" w:rsidR="00AB60BD" w:rsidRDefault="00BA03EB">
      <w:pPr>
        <w:pStyle w:val="Corpotesto"/>
        <w:spacing w:before="122" w:line="276" w:lineRule="auto"/>
        <w:ind w:left="172" w:right="186"/>
      </w:pPr>
      <w:r>
        <w:t>Per i progetti a regia, per i quali le Regioni e le Provincie A</w:t>
      </w:r>
      <w:r>
        <w:t>utonome si configurano come soggetti attuatori, è stato ritenuto necessario intraprendere tutte le attività atte a garantire l’operatività programmatica dei singoli soggetti attuatori, tenuto conto del quadro normativo di riferimento.</w:t>
      </w:r>
    </w:p>
    <w:p w14:paraId="660D9CF2" w14:textId="77777777" w:rsidR="00AB60BD" w:rsidRDefault="00BA03EB">
      <w:pPr>
        <w:pStyle w:val="Corpotesto"/>
        <w:spacing w:before="118" w:line="276" w:lineRule="auto"/>
        <w:ind w:left="172" w:right="183"/>
      </w:pPr>
      <w:r>
        <w:t>Si</w:t>
      </w:r>
      <w:r>
        <w:rPr>
          <w:spacing w:val="-7"/>
        </w:rPr>
        <w:t xml:space="preserve"> </w:t>
      </w:r>
      <w:r>
        <w:t>allegano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tabell</w:t>
      </w:r>
      <w:r>
        <w:t>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contenenti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ripartizione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somme,</w:t>
      </w:r>
      <w:r>
        <w:rPr>
          <w:spacing w:val="-6"/>
        </w:rPr>
        <w:t xml:space="preserve"> </w:t>
      </w:r>
      <w:r>
        <w:t>insieme</w:t>
      </w:r>
      <w:r>
        <w:rPr>
          <w:spacing w:val="-3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specifici</w:t>
      </w:r>
      <w:r>
        <w:rPr>
          <w:spacing w:val="-3"/>
        </w:rPr>
        <w:t xml:space="preserve"> </w:t>
      </w:r>
      <w:proofErr w:type="gramStart"/>
      <w:r>
        <w:t>macro</w:t>
      </w:r>
      <w:r>
        <w:rPr>
          <w:spacing w:val="-7"/>
        </w:rPr>
        <w:t xml:space="preserve"> </w:t>
      </w:r>
      <w:r>
        <w:t>target</w:t>
      </w:r>
      <w:proofErr w:type="gramEnd"/>
      <w:r>
        <w:t xml:space="preserve"> regionali da raggiungere. Questi ultimi sono riconducibili, in via generale, ai Target finali EU concordati in sede europea e riportati all’interno del PNRR approvato in data 13 luglio 2021 con decisione del Consiglio dell’UE - ECOFIN. Milestone e t</w:t>
      </w:r>
      <w:r>
        <w:t>arget vincolanti, intermedi e finali,</w:t>
      </w:r>
      <w:r>
        <w:rPr>
          <w:spacing w:val="-40"/>
        </w:rPr>
        <w:t xml:space="preserve"> </w:t>
      </w:r>
      <w:r>
        <w:t>saranno dettagliati nei Piani operativi regionali e negli specifici Action Plan, che si costituiscono come parte integrante dei CIS che verranno sottoscritti tra il Ministero della Salute e le Regioni e Province Autono</w:t>
      </w:r>
      <w:r>
        <w:t>me</w:t>
      </w:r>
    </w:p>
    <w:p w14:paraId="334AE567" w14:textId="77777777" w:rsidR="00AB60BD" w:rsidRDefault="00BA03EB">
      <w:pPr>
        <w:pStyle w:val="Corpotesto"/>
        <w:spacing w:before="121" w:line="276" w:lineRule="auto"/>
        <w:ind w:left="172" w:right="186"/>
      </w:pPr>
      <w:r>
        <w:t>Si chiarisce che la proposta tiene conto dei seguenti interventi, che prevedono un costo complessivo di euro 8.042.960.665,58, di seguito elencati:</w:t>
      </w:r>
    </w:p>
    <w:p w14:paraId="5B4F7310" w14:textId="77777777" w:rsidR="00AB60BD" w:rsidRDefault="00BA03EB">
      <w:pPr>
        <w:pStyle w:val="Paragrafoelenco"/>
        <w:numPr>
          <w:ilvl w:val="0"/>
          <w:numId w:val="1"/>
        </w:numPr>
        <w:tabs>
          <w:tab w:val="left" w:pos="1239"/>
        </w:tabs>
        <w:spacing w:before="118" w:line="273" w:lineRule="auto"/>
        <w:ind w:right="188"/>
        <w:rPr>
          <w:sz w:val="24"/>
        </w:rPr>
      </w:pPr>
      <w:r>
        <w:rPr>
          <w:sz w:val="24"/>
        </w:rPr>
        <w:t>M6C1 1.1 Case della Comunità e presa in carico della persona per un importo di euro 2.000.000.000 (Target</w:t>
      </w:r>
      <w:r>
        <w:rPr>
          <w:sz w:val="24"/>
        </w:rPr>
        <w:t xml:space="preserve"> EU finale Q2 2026 – Almeno 1350 Case della</w:t>
      </w:r>
      <w:r>
        <w:rPr>
          <w:spacing w:val="-12"/>
          <w:sz w:val="24"/>
        </w:rPr>
        <w:t xml:space="preserve"> </w:t>
      </w:r>
      <w:r>
        <w:rPr>
          <w:sz w:val="24"/>
        </w:rPr>
        <w:t>Comunità);</w:t>
      </w:r>
    </w:p>
    <w:p w14:paraId="11FE1411" w14:textId="77777777" w:rsidR="00AB60BD" w:rsidRDefault="00BA03EB">
      <w:pPr>
        <w:pStyle w:val="Paragrafoelenco"/>
        <w:numPr>
          <w:ilvl w:val="0"/>
          <w:numId w:val="1"/>
        </w:numPr>
        <w:tabs>
          <w:tab w:val="left" w:pos="1241"/>
        </w:tabs>
        <w:spacing w:before="3" w:line="276" w:lineRule="auto"/>
        <w:ind w:left="1240" w:right="183" w:hanging="360"/>
        <w:rPr>
          <w:sz w:val="24"/>
        </w:rPr>
      </w:pPr>
      <w:r>
        <w:rPr>
          <w:sz w:val="24"/>
        </w:rPr>
        <w:t>M6C1 1.2.1 Casa come primo luogo di cura e Telemedicina – sub investimenti COT, Interconnessione Aziendale, Device, per un importo di euro 204.517.588 (Target EU finale Q2 2024 – almeno 600 COT);</w:t>
      </w:r>
    </w:p>
    <w:p w14:paraId="5B548F30" w14:textId="77777777" w:rsidR="00AB60BD" w:rsidRDefault="00BA03EB">
      <w:pPr>
        <w:pStyle w:val="Paragrafoelenco"/>
        <w:numPr>
          <w:ilvl w:val="0"/>
          <w:numId w:val="1"/>
        </w:numPr>
        <w:tabs>
          <w:tab w:val="left" w:pos="1241"/>
        </w:tabs>
        <w:spacing w:line="276" w:lineRule="auto"/>
        <w:ind w:left="1240" w:hanging="360"/>
        <w:rPr>
          <w:sz w:val="24"/>
        </w:rPr>
      </w:pPr>
      <w:r>
        <w:rPr>
          <w:sz w:val="24"/>
        </w:rPr>
        <w:t>M6C1 1.3 Rafforzamento dell'assistenza sanitaria intermedia e delle sue strutture - Ospedali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Comunità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importo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euro</w:t>
      </w:r>
      <w:r>
        <w:rPr>
          <w:spacing w:val="-4"/>
          <w:sz w:val="24"/>
        </w:rPr>
        <w:t xml:space="preserve"> </w:t>
      </w:r>
      <w:r>
        <w:rPr>
          <w:sz w:val="24"/>
        </w:rPr>
        <w:t>1.000.000.000</w:t>
      </w:r>
      <w:r>
        <w:rPr>
          <w:spacing w:val="-3"/>
          <w:sz w:val="24"/>
        </w:rPr>
        <w:t xml:space="preserve"> </w:t>
      </w:r>
      <w:r>
        <w:rPr>
          <w:sz w:val="24"/>
        </w:rPr>
        <w:t>(Target</w:t>
      </w:r>
      <w:r>
        <w:rPr>
          <w:spacing w:val="-4"/>
          <w:sz w:val="24"/>
        </w:rPr>
        <w:t xml:space="preserve"> </w:t>
      </w:r>
      <w:r>
        <w:rPr>
          <w:sz w:val="24"/>
        </w:rPr>
        <w:t>EU</w:t>
      </w:r>
      <w:r>
        <w:rPr>
          <w:spacing w:val="-2"/>
          <w:sz w:val="24"/>
        </w:rPr>
        <w:t xml:space="preserve"> </w:t>
      </w:r>
      <w:r>
        <w:rPr>
          <w:sz w:val="24"/>
        </w:rPr>
        <w:t>finale</w:t>
      </w:r>
      <w:r>
        <w:rPr>
          <w:spacing w:val="-5"/>
          <w:sz w:val="24"/>
        </w:rPr>
        <w:t xml:space="preserve"> </w:t>
      </w:r>
      <w:r>
        <w:rPr>
          <w:sz w:val="24"/>
        </w:rPr>
        <w:t>Q2</w:t>
      </w:r>
      <w:r>
        <w:rPr>
          <w:spacing w:val="-1"/>
          <w:sz w:val="24"/>
        </w:rPr>
        <w:t xml:space="preserve"> </w:t>
      </w:r>
      <w:r>
        <w:rPr>
          <w:sz w:val="24"/>
        </w:rPr>
        <w:t>2026</w:t>
      </w:r>
      <w:r>
        <w:rPr>
          <w:spacing w:val="-4"/>
          <w:sz w:val="24"/>
        </w:rPr>
        <w:t xml:space="preserve"> </w:t>
      </w:r>
      <w:r>
        <w:rPr>
          <w:sz w:val="24"/>
        </w:rPr>
        <w:t>– Almeno 400 Ospedali di</w:t>
      </w:r>
      <w:r>
        <w:rPr>
          <w:spacing w:val="-1"/>
          <w:sz w:val="24"/>
        </w:rPr>
        <w:t xml:space="preserve"> </w:t>
      </w:r>
      <w:r>
        <w:rPr>
          <w:sz w:val="24"/>
        </w:rPr>
        <w:t>Comunità);</w:t>
      </w:r>
    </w:p>
    <w:p w14:paraId="56061B6C" w14:textId="77777777" w:rsidR="00AB60BD" w:rsidRDefault="00BA03EB">
      <w:pPr>
        <w:pStyle w:val="Paragrafoelenco"/>
        <w:numPr>
          <w:ilvl w:val="0"/>
          <w:numId w:val="1"/>
        </w:numPr>
        <w:tabs>
          <w:tab w:val="left" w:pos="1241"/>
        </w:tabs>
        <w:spacing w:line="273" w:lineRule="auto"/>
        <w:ind w:left="1240" w:right="185" w:hanging="360"/>
        <w:rPr>
          <w:sz w:val="24"/>
        </w:rPr>
      </w:pPr>
      <w:r>
        <w:rPr>
          <w:sz w:val="24"/>
        </w:rPr>
        <w:t>M6C2 1.1 Ammodernamento del parco tecnologico e digi</w:t>
      </w:r>
      <w:r>
        <w:rPr>
          <w:sz w:val="24"/>
        </w:rPr>
        <w:t>tale ospedaliero (digitalizzazione</w:t>
      </w:r>
      <w:r>
        <w:rPr>
          <w:spacing w:val="4"/>
          <w:sz w:val="24"/>
        </w:rPr>
        <w:t xml:space="preserve"> </w:t>
      </w:r>
      <w:r>
        <w:rPr>
          <w:sz w:val="24"/>
        </w:rPr>
        <w:t>DEA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II</w:t>
      </w:r>
      <w:r>
        <w:rPr>
          <w:spacing w:val="2"/>
          <w:sz w:val="24"/>
        </w:rPr>
        <w:t xml:space="preserve"> </w:t>
      </w:r>
      <w:r>
        <w:rPr>
          <w:sz w:val="24"/>
        </w:rPr>
        <w:t>livello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grandi</w:t>
      </w:r>
      <w:r>
        <w:rPr>
          <w:spacing w:val="9"/>
          <w:sz w:val="24"/>
        </w:rPr>
        <w:t xml:space="preserve"> </w:t>
      </w:r>
      <w:r>
        <w:rPr>
          <w:sz w:val="24"/>
        </w:rPr>
        <w:t>apparecchiature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nuovi</w:t>
      </w:r>
      <w:r>
        <w:rPr>
          <w:spacing w:val="6"/>
          <w:sz w:val="24"/>
        </w:rPr>
        <w:t xml:space="preserve"> </w:t>
      </w:r>
      <w:r>
        <w:rPr>
          <w:sz w:val="24"/>
        </w:rPr>
        <w:t>progetti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FSC)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</w:p>
    <w:p w14:paraId="4356E928" w14:textId="77777777" w:rsidR="00AB60BD" w:rsidRDefault="00AB60BD">
      <w:pPr>
        <w:spacing w:line="273" w:lineRule="auto"/>
        <w:jc w:val="both"/>
        <w:rPr>
          <w:sz w:val="24"/>
        </w:rPr>
        <w:sectPr w:rsidR="00AB60BD">
          <w:type w:val="continuous"/>
          <w:pgSz w:w="11900" w:h="16840"/>
          <w:pgMar w:top="1460" w:right="940" w:bottom="280" w:left="960" w:header="720" w:footer="720" w:gutter="0"/>
          <w:cols w:space="720"/>
        </w:sectPr>
      </w:pPr>
    </w:p>
    <w:p w14:paraId="783B8516" w14:textId="77777777" w:rsidR="00AB60BD" w:rsidRDefault="00BA03EB">
      <w:pPr>
        <w:pStyle w:val="Corpotesto"/>
        <w:spacing w:before="72" w:line="276" w:lineRule="auto"/>
        <w:ind w:left="1240" w:right="185"/>
      </w:pPr>
      <w:r>
        <w:lastRenderedPageBreak/>
        <w:t>un importo complessivo di € 2.639.265.000,00 (Target EU finale Q4 2025 – 280</w:t>
      </w:r>
      <w:r>
        <w:rPr>
          <w:spacing w:val="-44"/>
        </w:rPr>
        <w:t xml:space="preserve"> </w:t>
      </w:r>
      <w:r>
        <w:t>strutture digitalizzate; Target EU finale Q4 2024 – almeno 3100 grandi apparecchiature sanitarie operative - la cui ripartizione tra le Regioni e le Province Autonome avverrà al m</w:t>
      </w:r>
      <w:r>
        <w:t>omento del perfezionamento degli Action Plan, tenuto conto della ricognizione in corso da parte della Direzione generale della Programmazione sanitaria del Ministero della</w:t>
      </w:r>
      <w:r>
        <w:rPr>
          <w:spacing w:val="-15"/>
        </w:rPr>
        <w:t xml:space="preserve"> </w:t>
      </w:r>
      <w:r>
        <w:t>salute);</w:t>
      </w:r>
    </w:p>
    <w:p w14:paraId="1E6D89DE" w14:textId="77777777" w:rsidR="00AB60BD" w:rsidRDefault="00BA03EB">
      <w:pPr>
        <w:pStyle w:val="Paragrafoelenco"/>
        <w:numPr>
          <w:ilvl w:val="0"/>
          <w:numId w:val="1"/>
        </w:numPr>
        <w:tabs>
          <w:tab w:val="left" w:pos="1241"/>
        </w:tabs>
        <w:spacing w:line="276" w:lineRule="auto"/>
        <w:ind w:left="1240" w:right="184" w:hanging="360"/>
        <w:rPr>
          <w:sz w:val="24"/>
        </w:rPr>
      </w:pPr>
      <w:r>
        <w:rPr>
          <w:sz w:val="24"/>
        </w:rPr>
        <w:t>M6C2 1.2 Verso un ospedale sicuro e sostenibile per un importo di euro 638.</w:t>
      </w:r>
      <w:r>
        <w:rPr>
          <w:sz w:val="24"/>
        </w:rPr>
        <w:t>851.083,58 (Target EU finale Q2 2026 – Almeno 109 interventi antisismici completati - la cui ripartizione tra le Regioni e le Province Autonome avverrà al momento del perfezionamento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Action</w:t>
      </w:r>
      <w:r>
        <w:rPr>
          <w:spacing w:val="-7"/>
          <w:sz w:val="24"/>
        </w:rPr>
        <w:t xml:space="preserve"> </w:t>
      </w:r>
      <w:r>
        <w:rPr>
          <w:sz w:val="24"/>
        </w:rPr>
        <w:t>Plan,</w:t>
      </w:r>
      <w:r>
        <w:rPr>
          <w:spacing w:val="-7"/>
          <w:sz w:val="24"/>
        </w:rPr>
        <w:t xml:space="preserve"> </w:t>
      </w:r>
      <w:r>
        <w:rPr>
          <w:sz w:val="24"/>
        </w:rPr>
        <w:t>tenuto</w:t>
      </w:r>
      <w:r>
        <w:rPr>
          <w:spacing w:val="-7"/>
          <w:sz w:val="24"/>
        </w:rPr>
        <w:t xml:space="preserve"> </w:t>
      </w:r>
      <w:r>
        <w:rPr>
          <w:sz w:val="24"/>
        </w:rPr>
        <w:t>conto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ricognizione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corso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parte</w:t>
      </w:r>
      <w:r>
        <w:rPr>
          <w:spacing w:val="-8"/>
          <w:sz w:val="24"/>
        </w:rPr>
        <w:t xml:space="preserve"> </w:t>
      </w:r>
      <w:r>
        <w:rPr>
          <w:sz w:val="24"/>
        </w:rPr>
        <w:t>dell</w:t>
      </w:r>
      <w:r>
        <w:rPr>
          <w:sz w:val="24"/>
        </w:rPr>
        <w:t>a Direzione generale della Programmazione sanitaria del Ministero della</w:t>
      </w:r>
      <w:r>
        <w:rPr>
          <w:spacing w:val="-11"/>
          <w:sz w:val="24"/>
        </w:rPr>
        <w:t xml:space="preserve"> </w:t>
      </w:r>
      <w:r>
        <w:rPr>
          <w:sz w:val="24"/>
        </w:rPr>
        <w:t>salute);</w:t>
      </w:r>
    </w:p>
    <w:p w14:paraId="6B4EBA46" w14:textId="26EE4336" w:rsidR="00AB60BD" w:rsidRDefault="00BA03EB">
      <w:pPr>
        <w:pStyle w:val="Paragrafoelenco"/>
        <w:numPr>
          <w:ilvl w:val="0"/>
          <w:numId w:val="1"/>
        </w:numPr>
        <w:tabs>
          <w:tab w:val="left" w:pos="1241"/>
        </w:tabs>
        <w:spacing w:line="276" w:lineRule="auto"/>
        <w:ind w:left="1240" w:right="187" w:hanging="360"/>
        <w:rPr>
          <w:sz w:val="24"/>
        </w:rPr>
      </w:pPr>
      <w:r>
        <w:rPr>
          <w:sz w:val="24"/>
        </w:rPr>
        <w:t>M6C2</w:t>
      </w:r>
      <w:r>
        <w:rPr>
          <w:spacing w:val="-9"/>
          <w:sz w:val="24"/>
        </w:rPr>
        <w:t xml:space="preserve"> </w:t>
      </w:r>
      <w:r>
        <w:rPr>
          <w:sz w:val="24"/>
        </w:rPr>
        <w:t>1.3.2</w:t>
      </w:r>
      <w:r>
        <w:rPr>
          <w:spacing w:val="-6"/>
          <w:sz w:val="24"/>
        </w:rPr>
        <w:t xml:space="preserve"> </w:t>
      </w:r>
      <w:r>
        <w:rPr>
          <w:sz w:val="24"/>
        </w:rPr>
        <w:t>Infrastruttura</w:t>
      </w:r>
      <w:r>
        <w:rPr>
          <w:spacing w:val="-9"/>
          <w:sz w:val="24"/>
        </w:rPr>
        <w:t xml:space="preserve"> </w:t>
      </w:r>
      <w:r>
        <w:rPr>
          <w:sz w:val="24"/>
        </w:rPr>
        <w:t>tecnologica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MdS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analisi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dati,</w:t>
      </w:r>
      <w:r>
        <w:rPr>
          <w:spacing w:val="-9"/>
          <w:sz w:val="24"/>
        </w:rPr>
        <w:t xml:space="preserve"> </w:t>
      </w:r>
      <w:r>
        <w:rPr>
          <w:sz w:val="24"/>
        </w:rPr>
        <w:t>modello</w:t>
      </w:r>
      <w:r>
        <w:rPr>
          <w:spacing w:val="-9"/>
          <w:sz w:val="24"/>
        </w:rPr>
        <w:t xml:space="preserve"> </w:t>
      </w:r>
      <w:r>
        <w:rPr>
          <w:sz w:val="24"/>
        </w:rPr>
        <w:t>predittivo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 vigilanza LEA - sub investimento - Rafforzamento della collezione, elaborazione e produzione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livello</w:t>
      </w:r>
      <w:r>
        <w:rPr>
          <w:spacing w:val="-12"/>
          <w:sz w:val="24"/>
        </w:rPr>
        <w:t xml:space="preserve"> </w:t>
      </w:r>
      <w:r>
        <w:rPr>
          <w:sz w:val="24"/>
        </w:rPr>
        <w:t>locale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importo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euro</w:t>
      </w:r>
      <w:r>
        <w:rPr>
          <w:spacing w:val="-10"/>
          <w:sz w:val="24"/>
        </w:rPr>
        <w:t xml:space="preserve"> </w:t>
      </w:r>
      <w:r>
        <w:rPr>
          <w:sz w:val="24"/>
        </w:rPr>
        <w:t>30.300.000</w:t>
      </w:r>
      <w:r>
        <w:rPr>
          <w:spacing w:val="-12"/>
          <w:sz w:val="24"/>
        </w:rPr>
        <w:t xml:space="preserve"> </w:t>
      </w:r>
      <w:r>
        <w:rPr>
          <w:sz w:val="24"/>
        </w:rPr>
        <w:t>(Target</w:t>
      </w:r>
      <w:r>
        <w:rPr>
          <w:spacing w:val="-9"/>
          <w:sz w:val="24"/>
        </w:rPr>
        <w:t xml:space="preserve"> </w:t>
      </w:r>
      <w:r>
        <w:rPr>
          <w:sz w:val="24"/>
        </w:rPr>
        <w:t>ITA</w:t>
      </w:r>
      <w:r>
        <w:rPr>
          <w:spacing w:val="-11"/>
          <w:sz w:val="24"/>
        </w:rPr>
        <w:t xml:space="preserve"> </w:t>
      </w:r>
      <w:r>
        <w:rPr>
          <w:sz w:val="24"/>
        </w:rPr>
        <w:t>Q2</w:t>
      </w:r>
      <w:r>
        <w:rPr>
          <w:spacing w:val="-10"/>
          <w:sz w:val="24"/>
        </w:rPr>
        <w:t xml:space="preserve"> </w:t>
      </w:r>
      <w:r>
        <w:rPr>
          <w:sz w:val="24"/>
        </w:rPr>
        <w:t>2023</w:t>
      </w:r>
    </w:p>
    <w:p w14:paraId="464D0B36" w14:textId="77777777" w:rsidR="00AB60BD" w:rsidRDefault="00BA03EB">
      <w:pPr>
        <w:pStyle w:val="Corpotesto"/>
        <w:spacing w:line="276" w:lineRule="auto"/>
        <w:ind w:left="1240" w:right="185"/>
      </w:pPr>
      <w:r>
        <w:t>– Tutte le 21 Regioni adottano flussi su riabilitazione territoriale e servizi di</w:t>
      </w:r>
      <w:r>
        <w:t xml:space="preserve"> assistenza primaria); (Target ITA Q2 2025 – Tutte le 21 Regioni adottano flussi su ospedali di comunità e consultori familiari);</w:t>
      </w:r>
    </w:p>
    <w:p w14:paraId="14B3F328" w14:textId="77777777" w:rsidR="00AB60BD" w:rsidRDefault="00BA03EB">
      <w:pPr>
        <w:pStyle w:val="Paragrafoelenco"/>
        <w:numPr>
          <w:ilvl w:val="0"/>
          <w:numId w:val="1"/>
        </w:numPr>
        <w:tabs>
          <w:tab w:val="left" w:pos="1241"/>
        </w:tabs>
        <w:spacing w:line="276" w:lineRule="auto"/>
        <w:ind w:left="1240" w:right="188" w:hanging="360"/>
        <w:rPr>
          <w:sz w:val="24"/>
        </w:rPr>
      </w:pPr>
      <w:r>
        <w:rPr>
          <w:sz w:val="24"/>
        </w:rPr>
        <w:t>M6C2</w:t>
      </w:r>
      <w:r>
        <w:rPr>
          <w:spacing w:val="-5"/>
          <w:sz w:val="24"/>
        </w:rPr>
        <w:t xml:space="preserve"> </w:t>
      </w:r>
      <w:r>
        <w:rPr>
          <w:sz w:val="24"/>
        </w:rPr>
        <w:t>2.2</w:t>
      </w:r>
      <w:r>
        <w:rPr>
          <w:spacing w:val="-5"/>
          <w:sz w:val="24"/>
        </w:rPr>
        <w:t xml:space="preserve"> </w:t>
      </w:r>
      <w:r>
        <w:rPr>
          <w:sz w:val="24"/>
        </w:rPr>
        <w:t>b)</w:t>
      </w:r>
      <w:r>
        <w:rPr>
          <w:spacing w:val="-4"/>
          <w:sz w:val="24"/>
        </w:rPr>
        <w:t xml:space="preserve"> </w:t>
      </w:r>
      <w:r>
        <w:rPr>
          <w:sz w:val="24"/>
        </w:rPr>
        <w:t>Sviluppo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competenze</w:t>
      </w:r>
      <w:r>
        <w:rPr>
          <w:spacing w:val="-6"/>
          <w:sz w:val="24"/>
        </w:rPr>
        <w:t xml:space="preserve"> </w:t>
      </w:r>
      <w:r>
        <w:rPr>
          <w:sz w:val="24"/>
        </w:rPr>
        <w:t>tecniche-professionali,</w:t>
      </w:r>
      <w:r>
        <w:rPr>
          <w:spacing w:val="-4"/>
          <w:sz w:val="24"/>
        </w:rPr>
        <w:t xml:space="preserve"> </w:t>
      </w:r>
      <w:r>
        <w:rPr>
          <w:sz w:val="24"/>
        </w:rPr>
        <w:t>digitali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manageriali</w:t>
      </w:r>
      <w:r>
        <w:rPr>
          <w:spacing w:val="-3"/>
          <w:sz w:val="24"/>
        </w:rPr>
        <w:t xml:space="preserve"> </w:t>
      </w:r>
      <w:r>
        <w:rPr>
          <w:sz w:val="24"/>
        </w:rPr>
        <w:t>del personale del sistema sanitario – Cor</w:t>
      </w:r>
      <w:r>
        <w:rPr>
          <w:sz w:val="24"/>
        </w:rPr>
        <w:t>so di formazione in infezioni ospedaliere per un importo di euro 80.026.994 (Target ITA finale Q2 2026 – 293.386 dipendenti</w:t>
      </w:r>
      <w:r>
        <w:rPr>
          <w:spacing w:val="-13"/>
          <w:sz w:val="24"/>
        </w:rPr>
        <w:t xml:space="preserve"> </w:t>
      </w:r>
      <w:r>
        <w:rPr>
          <w:sz w:val="24"/>
        </w:rPr>
        <w:t>formati);</w:t>
      </w:r>
    </w:p>
    <w:p w14:paraId="56840585" w14:textId="77777777" w:rsidR="00AB60BD" w:rsidRDefault="00BA03EB">
      <w:pPr>
        <w:pStyle w:val="Paragrafoelenco"/>
        <w:numPr>
          <w:ilvl w:val="0"/>
          <w:numId w:val="1"/>
        </w:numPr>
        <w:tabs>
          <w:tab w:val="left" w:pos="1241"/>
        </w:tabs>
        <w:spacing w:line="276" w:lineRule="auto"/>
        <w:ind w:left="1240" w:hanging="360"/>
        <w:rPr>
          <w:sz w:val="24"/>
        </w:rPr>
      </w:pPr>
      <w:r>
        <w:rPr>
          <w:sz w:val="24"/>
        </w:rPr>
        <w:t>PNC – “Verso un ospedale sicuro e sostenibile” dal costo complessivo di euro 1.450.000.000 (Q4 2026 – 220 interventi antis</w:t>
      </w:r>
      <w:r>
        <w:rPr>
          <w:sz w:val="24"/>
        </w:rPr>
        <w:t>ismici ultimati - la cui ripartizione tra le Regioni e le Province Autonome avverrà al momento del perfezionamento degli Action Plan, tenuto conto della ricognizione in corso da parte della Direzione generale della Programmazione sanitaria del Ministero de</w:t>
      </w:r>
      <w:r>
        <w:rPr>
          <w:sz w:val="24"/>
        </w:rPr>
        <w:t>lla</w:t>
      </w:r>
      <w:r>
        <w:rPr>
          <w:spacing w:val="-5"/>
          <w:sz w:val="24"/>
        </w:rPr>
        <w:t xml:space="preserve"> </w:t>
      </w:r>
      <w:r>
        <w:rPr>
          <w:sz w:val="24"/>
        </w:rPr>
        <w:t>salute).</w:t>
      </w:r>
    </w:p>
    <w:p w14:paraId="21D49DCE" w14:textId="77777777" w:rsidR="00AB60BD" w:rsidRDefault="00BA03EB">
      <w:pPr>
        <w:pStyle w:val="Corpotesto"/>
        <w:spacing w:before="105" w:line="278" w:lineRule="auto"/>
        <w:ind w:left="172" w:right="186"/>
      </w:pPr>
      <w:r>
        <w:t>Si chiarisce che l’intervento M6C1 1.2.1 Casa come primo luogo di cura e Telemedicina – sub investimenti</w:t>
      </w:r>
      <w:r>
        <w:rPr>
          <w:spacing w:val="-13"/>
        </w:rPr>
        <w:t xml:space="preserve"> </w:t>
      </w:r>
      <w:r>
        <w:t>Assistenza</w:t>
      </w:r>
      <w:r>
        <w:rPr>
          <w:spacing w:val="-14"/>
        </w:rPr>
        <w:t xml:space="preserve"> </w:t>
      </w:r>
      <w:r>
        <w:t>Domiciliare</w:t>
      </w:r>
      <w:r>
        <w:rPr>
          <w:spacing w:val="-15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importo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euro</w:t>
      </w:r>
      <w:r>
        <w:rPr>
          <w:spacing w:val="-13"/>
        </w:rPr>
        <w:t xml:space="preserve"> </w:t>
      </w:r>
      <w:r>
        <w:t>2.720.000.000</w:t>
      </w:r>
      <w:r>
        <w:rPr>
          <w:spacing w:val="-11"/>
        </w:rPr>
        <w:t xml:space="preserve"> </w:t>
      </w:r>
      <w:r>
        <w:t>(Target</w:t>
      </w:r>
      <w:r>
        <w:rPr>
          <w:spacing w:val="-13"/>
        </w:rPr>
        <w:t xml:space="preserve"> </w:t>
      </w:r>
      <w:r>
        <w:t>EU</w:t>
      </w:r>
      <w:r>
        <w:rPr>
          <w:spacing w:val="-13"/>
        </w:rPr>
        <w:t xml:space="preserve"> </w:t>
      </w:r>
      <w:r>
        <w:t>finale</w:t>
      </w:r>
      <w:r>
        <w:rPr>
          <w:spacing w:val="-14"/>
        </w:rPr>
        <w:t xml:space="preserve"> </w:t>
      </w:r>
      <w:r>
        <w:t>Q2</w:t>
      </w:r>
      <w:r>
        <w:rPr>
          <w:spacing w:val="-13"/>
        </w:rPr>
        <w:t xml:space="preserve"> </w:t>
      </w:r>
      <w:r>
        <w:t>2026</w:t>
      </w:r>
    </w:p>
    <w:p w14:paraId="74B69D2F" w14:textId="77777777" w:rsidR="00AB60BD" w:rsidRDefault="00BA03EB">
      <w:pPr>
        <w:pStyle w:val="Corpotesto"/>
        <w:spacing w:line="276" w:lineRule="auto"/>
        <w:ind w:left="172" w:right="187"/>
      </w:pPr>
      <w:r>
        <w:t>– almeno 800.000 persone over 65 anni trattate in più), sarà oggetto di una successiva proposta di ripartizione, comunque entro le tempistiche attese dal cronoprogramma finanziario del PNRR.</w:t>
      </w:r>
    </w:p>
    <w:p w14:paraId="1CB8FA81" w14:textId="77777777" w:rsidR="00AB60BD" w:rsidRDefault="00BA03EB">
      <w:pPr>
        <w:spacing w:before="115" w:line="276" w:lineRule="auto"/>
        <w:ind w:left="172" w:right="186"/>
        <w:jc w:val="both"/>
        <w:rPr>
          <w:sz w:val="24"/>
        </w:rPr>
      </w:pPr>
      <w:r>
        <w:rPr>
          <w:sz w:val="24"/>
        </w:rPr>
        <w:t>Il riparto tiene conto, in via generale, della quota di accesso a</w:t>
      </w:r>
      <w:r>
        <w:rPr>
          <w:sz w:val="24"/>
        </w:rPr>
        <w:t>l Fondo Sanitario Nazionale (2021) e</w:t>
      </w:r>
      <w:r>
        <w:rPr>
          <w:spacing w:val="-33"/>
          <w:sz w:val="24"/>
        </w:rPr>
        <w:t xml:space="preserve"> </w:t>
      </w:r>
      <w:r>
        <w:rPr>
          <w:sz w:val="24"/>
        </w:rPr>
        <w:t>il criterio che, ai sensi dall’art. 2, comma 6-bis, del decreto-legge 31 maggio 2021, n. 77, prevede che al</w:t>
      </w:r>
      <w:r>
        <w:rPr>
          <w:spacing w:val="-7"/>
          <w:sz w:val="24"/>
        </w:rPr>
        <w:t xml:space="preserve"> </w:t>
      </w:r>
      <w:r>
        <w:rPr>
          <w:sz w:val="24"/>
        </w:rPr>
        <w:t>Mezzogiorno</w:t>
      </w:r>
      <w:r>
        <w:rPr>
          <w:spacing w:val="-7"/>
          <w:sz w:val="24"/>
        </w:rPr>
        <w:t xml:space="preserve"> </w:t>
      </w:r>
      <w:r>
        <w:rPr>
          <w:sz w:val="24"/>
        </w:rPr>
        <w:t>venga</w:t>
      </w:r>
      <w:r>
        <w:rPr>
          <w:spacing w:val="-8"/>
          <w:sz w:val="24"/>
        </w:rPr>
        <w:t xml:space="preserve"> </w:t>
      </w:r>
      <w:r>
        <w:rPr>
          <w:sz w:val="24"/>
        </w:rPr>
        <w:t>destinato</w:t>
      </w:r>
      <w:r>
        <w:rPr>
          <w:spacing w:val="-7"/>
          <w:sz w:val="24"/>
        </w:rPr>
        <w:t xml:space="preserve"> </w:t>
      </w:r>
      <w:r>
        <w:rPr>
          <w:sz w:val="24"/>
        </w:rPr>
        <w:t>almeno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40%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totale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risorse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amministrazioni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 comma 1 dell</w:t>
      </w:r>
      <w:r>
        <w:rPr>
          <w:i/>
          <w:sz w:val="24"/>
        </w:rPr>
        <w:t>’articolo 8 assicurano che, in sede di definizione delle procedure di attuazione degli interventi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PNRR,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almeno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risorse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allocabili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territorialmente,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attraverso bandi, indipendentemente dalla fonte finanziaria di provenienza, sia destinato alle regioni del Mezzogiorno, salve le specifiche allocazioni territoriali già previste nel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PNRR.</w:t>
      </w:r>
      <w:r>
        <w:rPr>
          <w:sz w:val="24"/>
        </w:rPr>
        <w:t>”.</w:t>
      </w:r>
    </w:p>
    <w:p w14:paraId="7F6EE606" w14:textId="77777777" w:rsidR="00AB60BD" w:rsidRDefault="00AB60BD">
      <w:pPr>
        <w:pStyle w:val="Corpotesto"/>
        <w:jc w:val="left"/>
        <w:rPr>
          <w:sz w:val="26"/>
        </w:rPr>
      </w:pPr>
    </w:p>
    <w:p w14:paraId="5C7B791A" w14:textId="77777777" w:rsidR="00AB60BD" w:rsidRDefault="00AB60BD">
      <w:pPr>
        <w:pStyle w:val="Corpotesto"/>
        <w:spacing w:before="5"/>
        <w:jc w:val="left"/>
        <w:rPr>
          <w:sz w:val="22"/>
        </w:rPr>
      </w:pPr>
    </w:p>
    <w:p w14:paraId="07E1BD48" w14:textId="77777777" w:rsidR="00AB60BD" w:rsidRDefault="00BA03EB">
      <w:pPr>
        <w:pStyle w:val="Corpotesto"/>
        <w:spacing w:line="276" w:lineRule="auto"/>
        <w:ind w:left="172" w:right="186"/>
      </w:pPr>
      <w:r>
        <w:t>Al fine di meglio rappresentare l’applicazione della suddetta me</w:t>
      </w:r>
      <w:r>
        <w:t xml:space="preserve">todologia si riporta una tabella di raffronto tra i criteri di riparto utilizzati nella delibera </w:t>
      </w:r>
      <w:proofErr w:type="spellStart"/>
      <w:r>
        <w:t>Cipe</w:t>
      </w:r>
      <w:proofErr w:type="spellEnd"/>
      <w:r>
        <w:t xml:space="preserve"> 24/07/2019 e la proposta.</w:t>
      </w:r>
    </w:p>
    <w:p w14:paraId="7A2716AB" w14:textId="77777777" w:rsidR="00AB60BD" w:rsidRDefault="00AB60BD">
      <w:pPr>
        <w:spacing w:line="276" w:lineRule="auto"/>
        <w:sectPr w:rsidR="00AB60BD">
          <w:pgSz w:w="11900" w:h="16840"/>
          <w:pgMar w:top="1340" w:right="9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618"/>
        <w:gridCol w:w="1800"/>
        <w:gridCol w:w="2662"/>
      </w:tblGrid>
      <w:tr w:rsidR="00AB60BD" w14:paraId="402DB888" w14:textId="77777777">
        <w:trPr>
          <w:trHeight w:val="546"/>
        </w:trPr>
        <w:tc>
          <w:tcPr>
            <w:tcW w:w="1740" w:type="dxa"/>
            <w:shd w:val="clear" w:color="auto" w:fill="B4C6E7"/>
          </w:tcPr>
          <w:p w14:paraId="489DA212" w14:textId="77777777" w:rsidR="00AB60BD" w:rsidRDefault="00AB60B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shd w:val="clear" w:color="auto" w:fill="B4C6E7"/>
          </w:tcPr>
          <w:p w14:paraId="625F616E" w14:textId="77777777" w:rsidR="00AB60BD" w:rsidRDefault="00BA03EB">
            <w:pPr>
              <w:pStyle w:val="TableParagraph"/>
              <w:spacing w:before="88"/>
              <w:ind w:left="150" w:right="13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Delibera CIPE 24 luglio 2019</w:t>
            </w:r>
          </w:p>
          <w:p w14:paraId="0029B173" w14:textId="77777777" w:rsidR="00AB60BD" w:rsidRDefault="00BA03EB">
            <w:pPr>
              <w:pStyle w:val="TableParagraph"/>
              <w:spacing w:before="0"/>
              <w:ind w:left="150" w:right="13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Art. 20</w:t>
            </w:r>
          </w:p>
        </w:tc>
        <w:tc>
          <w:tcPr>
            <w:tcW w:w="1800" w:type="dxa"/>
            <w:shd w:val="clear" w:color="auto" w:fill="B4C6E7"/>
          </w:tcPr>
          <w:p w14:paraId="5A893F40" w14:textId="77777777" w:rsidR="00AB60BD" w:rsidRDefault="00AB60BD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14:paraId="5E4C561D" w14:textId="77777777" w:rsidR="00AB60BD" w:rsidRDefault="00BA03EB">
            <w:pPr>
              <w:pStyle w:val="TableParagraph"/>
              <w:spacing w:before="1"/>
              <w:ind w:left="261" w:right="2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Riparto FSN 2021</w:t>
            </w:r>
          </w:p>
        </w:tc>
        <w:tc>
          <w:tcPr>
            <w:tcW w:w="2662" w:type="dxa"/>
            <w:shd w:val="clear" w:color="auto" w:fill="B4C6E7"/>
          </w:tcPr>
          <w:p w14:paraId="319072EC" w14:textId="77777777" w:rsidR="00AB60BD" w:rsidRDefault="00BA03EB">
            <w:pPr>
              <w:pStyle w:val="TableParagraph"/>
              <w:spacing w:before="88"/>
              <w:ind w:left="152" w:right="1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Pnrr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e </w:t>
            </w:r>
            <w:proofErr w:type="spellStart"/>
            <w:r>
              <w:rPr>
                <w:rFonts w:ascii="Times New Roman"/>
                <w:b/>
                <w:sz w:val="16"/>
              </w:rPr>
              <w:t>Pnc</w:t>
            </w:r>
            <w:proofErr w:type="spellEnd"/>
          </w:p>
          <w:p w14:paraId="0D95A027" w14:textId="77777777" w:rsidR="00AB60BD" w:rsidRDefault="00BA03EB">
            <w:pPr>
              <w:pStyle w:val="TableParagraph"/>
              <w:spacing w:before="0"/>
              <w:ind w:left="154" w:righ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(ad eccezione COT e Formazione)</w:t>
            </w:r>
          </w:p>
        </w:tc>
      </w:tr>
      <w:tr w:rsidR="00AB60BD" w14:paraId="4B4A070B" w14:textId="77777777">
        <w:trPr>
          <w:trHeight w:val="1657"/>
        </w:trPr>
        <w:tc>
          <w:tcPr>
            <w:tcW w:w="1740" w:type="dxa"/>
            <w:shd w:val="clear" w:color="auto" w:fill="B4C6E7"/>
          </w:tcPr>
          <w:p w14:paraId="350D145F" w14:textId="77777777" w:rsidR="00AB60BD" w:rsidRDefault="00AB60B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shd w:val="clear" w:color="auto" w:fill="B4C6E7"/>
          </w:tcPr>
          <w:p w14:paraId="51D3479E" w14:textId="77777777" w:rsidR="00AB60BD" w:rsidRDefault="00AB60BD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316F60B3" w14:textId="77777777" w:rsidR="00AB60BD" w:rsidRDefault="00BA03EB">
            <w:pPr>
              <w:pStyle w:val="TableParagraph"/>
              <w:spacing w:before="0"/>
              <w:ind w:left="71" w:right="53" w:hanging="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Quote di accesso del FSN 2018 al netto delle quote delle province autonome di Trento e Bolzano (PROSECUZIONE PROGRAMMA INVESTIMENTI </w:t>
            </w:r>
            <w:r>
              <w:rPr>
                <w:rFonts w:ascii="Times New Roman"/>
                <w:b/>
                <w:color w:val="FF0000"/>
                <w:sz w:val="16"/>
              </w:rPr>
              <w:t xml:space="preserve">ART. 20 LEGGE 67/1988 </w:t>
            </w:r>
            <w:r>
              <w:rPr>
                <w:rFonts w:ascii="Times New Roman"/>
                <w:b/>
                <w:sz w:val="16"/>
              </w:rPr>
              <w:t>-</w:t>
            </w:r>
            <w:r>
              <w:rPr>
                <w:rFonts w:ascii="Times New Roman"/>
                <w:b/>
                <w:spacing w:val="-1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Delibera</w:t>
            </w:r>
          </w:p>
          <w:p w14:paraId="18DD86E0" w14:textId="77777777" w:rsidR="00AB60BD" w:rsidRDefault="00BA03EB">
            <w:pPr>
              <w:pStyle w:val="TableParagraph"/>
              <w:spacing w:before="2" w:line="184" w:lineRule="exact"/>
              <w:ind w:left="150" w:right="13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CIPE 24 luglio 2019 - GU n.15 del 20/01/2020</w:t>
            </w:r>
          </w:p>
        </w:tc>
        <w:tc>
          <w:tcPr>
            <w:tcW w:w="1800" w:type="dxa"/>
            <w:shd w:val="clear" w:color="auto" w:fill="B4C6E7"/>
          </w:tcPr>
          <w:p w14:paraId="058BFCAC" w14:textId="77777777" w:rsidR="00AB60BD" w:rsidRDefault="00AB60B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668F5EC" w14:textId="77777777" w:rsidR="00AB60BD" w:rsidRDefault="00AB60B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3AF5BB7" w14:textId="77777777" w:rsidR="00AB60BD" w:rsidRDefault="00AB60B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595E546B" w14:textId="77777777" w:rsidR="00AB60BD" w:rsidRDefault="00BA03EB">
            <w:pPr>
              <w:pStyle w:val="TableParagraph"/>
              <w:spacing w:before="115"/>
              <w:ind w:left="261" w:right="24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QA 2021</w:t>
            </w:r>
          </w:p>
        </w:tc>
        <w:tc>
          <w:tcPr>
            <w:tcW w:w="2662" w:type="dxa"/>
            <w:shd w:val="clear" w:color="auto" w:fill="B4C6E7"/>
          </w:tcPr>
          <w:p w14:paraId="12D97E04" w14:textId="77777777" w:rsidR="00AB60BD" w:rsidRDefault="00AB60B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3CC41D92" w14:textId="77777777" w:rsidR="00AB60BD" w:rsidRDefault="00AB60B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4AAF33C5" w14:textId="77777777" w:rsidR="00AB60BD" w:rsidRDefault="00BA03EB">
            <w:pPr>
              <w:pStyle w:val="TableParagraph"/>
              <w:spacing w:before="137"/>
              <w:ind w:left="83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Proposta </w:t>
            </w:r>
            <w:proofErr w:type="spellStart"/>
            <w:r>
              <w:rPr>
                <w:rFonts w:ascii="Times New Roman"/>
                <w:b/>
                <w:sz w:val="16"/>
              </w:rPr>
              <w:t>Pnrr</w:t>
            </w:r>
            <w:proofErr w:type="spellEnd"/>
          </w:p>
          <w:p w14:paraId="3E61DC37" w14:textId="77777777" w:rsidR="00AB60BD" w:rsidRDefault="00BA03EB">
            <w:pPr>
              <w:pStyle w:val="TableParagraph"/>
              <w:spacing w:before="1"/>
              <w:ind w:left="29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Q.A. 2021 (40% Mezzogiorno)</w:t>
            </w:r>
          </w:p>
        </w:tc>
      </w:tr>
      <w:tr w:rsidR="00AB60BD" w14:paraId="7F98F364" w14:textId="77777777">
        <w:trPr>
          <w:trHeight w:val="299"/>
        </w:trPr>
        <w:tc>
          <w:tcPr>
            <w:tcW w:w="1740" w:type="dxa"/>
          </w:tcPr>
          <w:p w14:paraId="71FCFB66" w14:textId="77777777" w:rsidR="00AB60BD" w:rsidRDefault="00BA03EB">
            <w:pPr>
              <w:pStyle w:val="TableParagraph"/>
              <w:ind w:right="44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PIEMONTE</w:t>
            </w:r>
          </w:p>
        </w:tc>
        <w:tc>
          <w:tcPr>
            <w:tcW w:w="2618" w:type="dxa"/>
          </w:tcPr>
          <w:p w14:paraId="1145600F" w14:textId="77777777" w:rsidR="00AB60BD" w:rsidRDefault="00BA03EB">
            <w:pPr>
              <w:pStyle w:val="TableParagraph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7,53%</w:t>
            </w:r>
          </w:p>
        </w:tc>
        <w:tc>
          <w:tcPr>
            <w:tcW w:w="1800" w:type="dxa"/>
          </w:tcPr>
          <w:p w14:paraId="2D82D76C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7,37%</w:t>
            </w:r>
          </w:p>
        </w:tc>
        <w:tc>
          <w:tcPr>
            <w:tcW w:w="2662" w:type="dxa"/>
          </w:tcPr>
          <w:p w14:paraId="0F8F1803" w14:textId="77777777" w:rsidR="00AB60BD" w:rsidRDefault="00BA03EB">
            <w:pPr>
              <w:pStyle w:val="TableParagraph"/>
              <w:ind w:left="154" w:right="13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6,64%</w:t>
            </w:r>
          </w:p>
        </w:tc>
      </w:tr>
      <w:tr w:rsidR="00AB60BD" w14:paraId="77EF253B" w14:textId="77777777">
        <w:trPr>
          <w:trHeight w:val="299"/>
        </w:trPr>
        <w:tc>
          <w:tcPr>
            <w:tcW w:w="1740" w:type="dxa"/>
          </w:tcPr>
          <w:p w14:paraId="29BE4E66" w14:textId="77777777" w:rsidR="00AB60BD" w:rsidRDefault="00BA03EB">
            <w:pPr>
              <w:pStyle w:val="TableParagraph"/>
              <w:ind w:right="43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 D'AOSTA</w:t>
            </w:r>
          </w:p>
        </w:tc>
        <w:tc>
          <w:tcPr>
            <w:tcW w:w="2618" w:type="dxa"/>
          </w:tcPr>
          <w:p w14:paraId="04D25754" w14:textId="77777777" w:rsidR="00AB60BD" w:rsidRDefault="00BA03EB">
            <w:pPr>
              <w:pStyle w:val="TableParagraph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0,21%</w:t>
            </w:r>
          </w:p>
        </w:tc>
        <w:tc>
          <w:tcPr>
            <w:tcW w:w="1800" w:type="dxa"/>
          </w:tcPr>
          <w:p w14:paraId="146CF4CE" w14:textId="77777777" w:rsidR="00AB60BD" w:rsidRDefault="00BA03EB">
            <w:pPr>
              <w:pStyle w:val="TableParagraph"/>
              <w:ind w:left="261" w:right="23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0,21%</w:t>
            </w:r>
          </w:p>
        </w:tc>
        <w:tc>
          <w:tcPr>
            <w:tcW w:w="2662" w:type="dxa"/>
          </w:tcPr>
          <w:p w14:paraId="32F83AA9" w14:textId="77777777" w:rsidR="00AB60BD" w:rsidRDefault="00BA03EB">
            <w:pPr>
              <w:pStyle w:val="TableParagraph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0,19%</w:t>
            </w:r>
          </w:p>
        </w:tc>
      </w:tr>
      <w:tr w:rsidR="00AB60BD" w14:paraId="2FC14637" w14:textId="77777777">
        <w:trPr>
          <w:trHeight w:val="301"/>
        </w:trPr>
        <w:tc>
          <w:tcPr>
            <w:tcW w:w="1740" w:type="dxa"/>
          </w:tcPr>
          <w:p w14:paraId="2C743F59" w14:textId="77777777" w:rsidR="00AB60BD" w:rsidRDefault="00BA03EB">
            <w:pPr>
              <w:pStyle w:val="TableParagraph"/>
              <w:spacing w:before="56"/>
              <w:ind w:right="36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LOMBARDIA</w:t>
            </w:r>
          </w:p>
        </w:tc>
        <w:tc>
          <w:tcPr>
            <w:tcW w:w="2618" w:type="dxa"/>
          </w:tcPr>
          <w:p w14:paraId="02AEF701" w14:textId="77777777" w:rsidR="00AB60BD" w:rsidRDefault="00BA03EB">
            <w:pPr>
              <w:pStyle w:val="TableParagraph"/>
              <w:spacing w:before="56"/>
              <w:ind w:right="103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16,82%</w:t>
            </w:r>
          </w:p>
        </w:tc>
        <w:tc>
          <w:tcPr>
            <w:tcW w:w="1800" w:type="dxa"/>
          </w:tcPr>
          <w:p w14:paraId="0D468149" w14:textId="77777777" w:rsidR="00AB60BD" w:rsidRDefault="00BA03EB">
            <w:pPr>
              <w:pStyle w:val="TableParagraph"/>
              <w:spacing w:before="56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16,78%</w:t>
            </w:r>
          </w:p>
        </w:tc>
        <w:tc>
          <w:tcPr>
            <w:tcW w:w="2662" w:type="dxa"/>
          </w:tcPr>
          <w:p w14:paraId="64DA8F88" w14:textId="77777777" w:rsidR="00AB60BD" w:rsidRDefault="00BA03EB">
            <w:pPr>
              <w:pStyle w:val="TableParagraph"/>
              <w:spacing w:before="56"/>
              <w:ind w:left="154" w:right="13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15,12%</w:t>
            </w:r>
          </w:p>
        </w:tc>
      </w:tr>
      <w:tr w:rsidR="00AB60BD" w14:paraId="13469244" w14:textId="77777777">
        <w:trPr>
          <w:trHeight w:val="299"/>
        </w:trPr>
        <w:tc>
          <w:tcPr>
            <w:tcW w:w="1740" w:type="dxa"/>
          </w:tcPr>
          <w:p w14:paraId="24AF732A" w14:textId="77777777" w:rsidR="00AB60BD" w:rsidRDefault="00BA03EB">
            <w:pPr>
              <w:pStyle w:val="TableParagraph"/>
              <w:ind w:right="467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BOLZANO</w:t>
            </w:r>
          </w:p>
        </w:tc>
        <w:tc>
          <w:tcPr>
            <w:tcW w:w="2618" w:type="dxa"/>
          </w:tcPr>
          <w:p w14:paraId="79E1DB29" w14:textId="77777777" w:rsidR="00AB60BD" w:rsidRDefault="00BA03EB">
            <w:pPr>
              <w:pStyle w:val="TableParagraph"/>
              <w:ind w:right="104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0,00%*</w:t>
            </w:r>
          </w:p>
        </w:tc>
        <w:tc>
          <w:tcPr>
            <w:tcW w:w="1800" w:type="dxa"/>
          </w:tcPr>
          <w:p w14:paraId="68A1A9FB" w14:textId="77777777" w:rsidR="00AB60BD" w:rsidRDefault="00BA03EB">
            <w:pPr>
              <w:pStyle w:val="TableParagraph"/>
              <w:ind w:left="261" w:right="23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0,87%</w:t>
            </w:r>
          </w:p>
        </w:tc>
        <w:tc>
          <w:tcPr>
            <w:tcW w:w="2662" w:type="dxa"/>
          </w:tcPr>
          <w:p w14:paraId="1D02E637" w14:textId="77777777" w:rsidR="00AB60BD" w:rsidRDefault="00BA03EB">
            <w:pPr>
              <w:pStyle w:val="TableParagraph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0,78%</w:t>
            </w:r>
          </w:p>
        </w:tc>
      </w:tr>
      <w:tr w:rsidR="00AB60BD" w14:paraId="4E0379D6" w14:textId="77777777">
        <w:trPr>
          <w:trHeight w:val="299"/>
        </w:trPr>
        <w:tc>
          <w:tcPr>
            <w:tcW w:w="1740" w:type="dxa"/>
          </w:tcPr>
          <w:p w14:paraId="1565FCB8" w14:textId="77777777" w:rsidR="00AB60BD" w:rsidRDefault="00BA03EB">
            <w:pPr>
              <w:pStyle w:val="TableParagraph"/>
              <w:ind w:left="55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TRENTO</w:t>
            </w:r>
          </w:p>
        </w:tc>
        <w:tc>
          <w:tcPr>
            <w:tcW w:w="2618" w:type="dxa"/>
          </w:tcPr>
          <w:p w14:paraId="049CD34C" w14:textId="77777777" w:rsidR="00AB60BD" w:rsidRDefault="00BA03EB">
            <w:pPr>
              <w:pStyle w:val="TableParagraph"/>
              <w:ind w:right="104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0,00%*</w:t>
            </w:r>
          </w:p>
        </w:tc>
        <w:tc>
          <w:tcPr>
            <w:tcW w:w="1800" w:type="dxa"/>
          </w:tcPr>
          <w:p w14:paraId="0F62C3C8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0,91%</w:t>
            </w:r>
          </w:p>
        </w:tc>
        <w:tc>
          <w:tcPr>
            <w:tcW w:w="2662" w:type="dxa"/>
          </w:tcPr>
          <w:p w14:paraId="5AFD99D5" w14:textId="77777777" w:rsidR="00AB60BD" w:rsidRDefault="00BA03EB">
            <w:pPr>
              <w:pStyle w:val="TableParagraph"/>
              <w:ind w:left="154" w:right="13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0,82%</w:t>
            </w:r>
          </w:p>
        </w:tc>
      </w:tr>
      <w:tr w:rsidR="00AB60BD" w14:paraId="5DA04F41" w14:textId="77777777">
        <w:trPr>
          <w:trHeight w:val="301"/>
        </w:trPr>
        <w:tc>
          <w:tcPr>
            <w:tcW w:w="1740" w:type="dxa"/>
          </w:tcPr>
          <w:p w14:paraId="7665F170" w14:textId="77777777" w:rsidR="00AB60BD" w:rsidRDefault="00BA03EB">
            <w:pPr>
              <w:pStyle w:val="TableParagraph"/>
              <w:spacing w:before="56"/>
              <w:ind w:left="54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VENETO</w:t>
            </w:r>
          </w:p>
        </w:tc>
        <w:tc>
          <w:tcPr>
            <w:tcW w:w="2618" w:type="dxa"/>
          </w:tcPr>
          <w:p w14:paraId="3FEC48B4" w14:textId="77777777" w:rsidR="00AB60BD" w:rsidRDefault="00BA03EB">
            <w:pPr>
              <w:pStyle w:val="TableParagraph"/>
              <w:spacing w:before="56"/>
              <w:ind w:right="107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8,25%</w:t>
            </w:r>
          </w:p>
        </w:tc>
        <w:tc>
          <w:tcPr>
            <w:tcW w:w="1800" w:type="dxa"/>
          </w:tcPr>
          <w:p w14:paraId="66ADF456" w14:textId="77777777" w:rsidR="00AB60BD" w:rsidRDefault="00BA03EB">
            <w:pPr>
              <w:pStyle w:val="TableParagraph"/>
              <w:spacing w:before="56"/>
              <w:ind w:left="261" w:right="23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8,20%</w:t>
            </w:r>
          </w:p>
        </w:tc>
        <w:tc>
          <w:tcPr>
            <w:tcW w:w="2662" w:type="dxa"/>
          </w:tcPr>
          <w:p w14:paraId="3A836401" w14:textId="77777777" w:rsidR="00AB60BD" w:rsidRDefault="00BA03EB">
            <w:pPr>
              <w:pStyle w:val="TableParagraph"/>
              <w:spacing w:before="56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7,39%</w:t>
            </w:r>
          </w:p>
        </w:tc>
      </w:tr>
      <w:tr w:rsidR="00AB60BD" w14:paraId="0D9AD953" w14:textId="77777777">
        <w:trPr>
          <w:trHeight w:val="299"/>
        </w:trPr>
        <w:tc>
          <w:tcPr>
            <w:tcW w:w="1740" w:type="dxa"/>
          </w:tcPr>
          <w:p w14:paraId="6A0D6919" w14:textId="77777777" w:rsidR="00AB60BD" w:rsidRDefault="00BA03EB">
            <w:pPr>
              <w:pStyle w:val="TableParagraph"/>
              <w:ind w:left="591" w:right="57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FRIULI</w:t>
            </w:r>
          </w:p>
        </w:tc>
        <w:tc>
          <w:tcPr>
            <w:tcW w:w="2618" w:type="dxa"/>
          </w:tcPr>
          <w:p w14:paraId="1F85C0EC" w14:textId="77777777" w:rsidR="00AB60BD" w:rsidRDefault="00BA03EB">
            <w:pPr>
              <w:pStyle w:val="TableParagraph"/>
              <w:ind w:right="99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2,10%**</w:t>
            </w:r>
          </w:p>
        </w:tc>
        <w:tc>
          <w:tcPr>
            <w:tcW w:w="1800" w:type="dxa"/>
          </w:tcPr>
          <w:p w14:paraId="6946D33B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2,07%</w:t>
            </w:r>
          </w:p>
        </w:tc>
        <w:tc>
          <w:tcPr>
            <w:tcW w:w="2662" w:type="dxa"/>
          </w:tcPr>
          <w:p w14:paraId="5D2272CC" w14:textId="77777777" w:rsidR="00AB60BD" w:rsidRDefault="00BA03EB">
            <w:pPr>
              <w:pStyle w:val="TableParagraph"/>
              <w:ind w:left="154" w:right="13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1,87%</w:t>
            </w:r>
          </w:p>
        </w:tc>
      </w:tr>
      <w:tr w:rsidR="00AB60BD" w14:paraId="02F63DC3" w14:textId="77777777">
        <w:trPr>
          <w:trHeight w:val="299"/>
        </w:trPr>
        <w:tc>
          <w:tcPr>
            <w:tcW w:w="1740" w:type="dxa"/>
          </w:tcPr>
          <w:p w14:paraId="088FF722" w14:textId="77777777" w:rsidR="00AB60BD" w:rsidRDefault="00BA03EB">
            <w:pPr>
              <w:pStyle w:val="TableParagraph"/>
              <w:ind w:left="53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LIGURIA</w:t>
            </w:r>
          </w:p>
        </w:tc>
        <w:tc>
          <w:tcPr>
            <w:tcW w:w="2618" w:type="dxa"/>
          </w:tcPr>
          <w:p w14:paraId="16088CC0" w14:textId="77777777" w:rsidR="00AB60BD" w:rsidRDefault="00BA03EB">
            <w:pPr>
              <w:pStyle w:val="TableParagraph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2,75%</w:t>
            </w:r>
          </w:p>
        </w:tc>
        <w:tc>
          <w:tcPr>
            <w:tcW w:w="1800" w:type="dxa"/>
          </w:tcPr>
          <w:p w14:paraId="610C5A78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2,67%</w:t>
            </w:r>
          </w:p>
        </w:tc>
        <w:tc>
          <w:tcPr>
            <w:tcW w:w="2662" w:type="dxa"/>
          </w:tcPr>
          <w:p w14:paraId="31F79AB1" w14:textId="77777777" w:rsidR="00AB60BD" w:rsidRDefault="00BA03EB">
            <w:pPr>
              <w:pStyle w:val="TableParagraph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2,40%</w:t>
            </w:r>
          </w:p>
        </w:tc>
      </w:tr>
      <w:tr w:rsidR="00AB60BD" w14:paraId="49FA5637" w14:textId="77777777">
        <w:trPr>
          <w:trHeight w:val="301"/>
        </w:trPr>
        <w:tc>
          <w:tcPr>
            <w:tcW w:w="1740" w:type="dxa"/>
          </w:tcPr>
          <w:p w14:paraId="3BAC23ED" w14:textId="77777777" w:rsidR="00AB60BD" w:rsidRDefault="00BA03EB">
            <w:pPr>
              <w:pStyle w:val="TableParagraph"/>
              <w:spacing w:before="56"/>
              <w:ind w:right="36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 ROMAGNA</w:t>
            </w:r>
          </w:p>
        </w:tc>
        <w:tc>
          <w:tcPr>
            <w:tcW w:w="2618" w:type="dxa"/>
          </w:tcPr>
          <w:p w14:paraId="55EB1CE1" w14:textId="77777777" w:rsidR="00AB60BD" w:rsidRDefault="00BA03EB">
            <w:pPr>
              <w:pStyle w:val="TableParagraph"/>
              <w:spacing w:before="56"/>
              <w:ind w:right="107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7,56%</w:t>
            </w:r>
          </w:p>
        </w:tc>
        <w:tc>
          <w:tcPr>
            <w:tcW w:w="1800" w:type="dxa"/>
          </w:tcPr>
          <w:p w14:paraId="37BFD628" w14:textId="77777777" w:rsidR="00AB60BD" w:rsidRDefault="00BA03EB">
            <w:pPr>
              <w:pStyle w:val="TableParagraph"/>
              <w:spacing w:before="56"/>
              <w:ind w:left="261" w:right="23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7,55%</w:t>
            </w:r>
          </w:p>
        </w:tc>
        <w:tc>
          <w:tcPr>
            <w:tcW w:w="2662" w:type="dxa"/>
          </w:tcPr>
          <w:p w14:paraId="55877E05" w14:textId="77777777" w:rsidR="00AB60BD" w:rsidRDefault="00BA03EB">
            <w:pPr>
              <w:pStyle w:val="TableParagraph"/>
              <w:spacing w:before="56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6,80%</w:t>
            </w:r>
          </w:p>
        </w:tc>
      </w:tr>
      <w:tr w:rsidR="00AB60BD" w14:paraId="4240F566" w14:textId="77777777">
        <w:trPr>
          <w:trHeight w:val="299"/>
        </w:trPr>
        <w:tc>
          <w:tcPr>
            <w:tcW w:w="1740" w:type="dxa"/>
          </w:tcPr>
          <w:p w14:paraId="23CA5200" w14:textId="77777777" w:rsidR="00AB60BD" w:rsidRDefault="00BA03EB">
            <w:pPr>
              <w:pStyle w:val="TableParagraph"/>
              <w:ind w:right="46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TOSCANA</w:t>
            </w:r>
          </w:p>
        </w:tc>
        <w:tc>
          <w:tcPr>
            <w:tcW w:w="2618" w:type="dxa"/>
          </w:tcPr>
          <w:p w14:paraId="23B8918F" w14:textId="77777777" w:rsidR="00AB60BD" w:rsidRDefault="00BA03EB">
            <w:pPr>
              <w:pStyle w:val="TableParagraph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6,42%</w:t>
            </w:r>
          </w:p>
        </w:tc>
        <w:tc>
          <w:tcPr>
            <w:tcW w:w="1800" w:type="dxa"/>
          </w:tcPr>
          <w:p w14:paraId="7AB4E054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6,31%</w:t>
            </w:r>
          </w:p>
        </w:tc>
        <w:tc>
          <w:tcPr>
            <w:tcW w:w="2662" w:type="dxa"/>
          </w:tcPr>
          <w:p w14:paraId="080EFE5D" w14:textId="77777777" w:rsidR="00AB60BD" w:rsidRDefault="00BA03EB">
            <w:pPr>
              <w:pStyle w:val="TableParagraph"/>
              <w:ind w:left="154" w:right="13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5,68%</w:t>
            </w:r>
          </w:p>
        </w:tc>
      </w:tr>
      <w:tr w:rsidR="00AB60BD" w14:paraId="3E0172E0" w14:textId="77777777">
        <w:trPr>
          <w:trHeight w:val="299"/>
        </w:trPr>
        <w:tc>
          <w:tcPr>
            <w:tcW w:w="1740" w:type="dxa"/>
          </w:tcPr>
          <w:p w14:paraId="51132C0F" w14:textId="77777777" w:rsidR="00AB60BD" w:rsidRDefault="00BA03EB">
            <w:pPr>
              <w:pStyle w:val="TableParagraph"/>
              <w:ind w:left="54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UMBRIA</w:t>
            </w:r>
          </w:p>
        </w:tc>
        <w:tc>
          <w:tcPr>
            <w:tcW w:w="2618" w:type="dxa"/>
          </w:tcPr>
          <w:p w14:paraId="678E2BC4" w14:textId="77777777" w:rsidR="00AB60BD" w:rsidRDefault="00BA03EB">
            <w:pPr>
              <w:pStyle w:val="TableParagraph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1,52%</w:t>
            </w:r>
          </w:p>
        </w:tc>
        <w:tc>
          <w:tcPr>
            <w:tcW w:w="1800" w:type="dxa"/>
          </w:tcPr>
          <w:p w14:paraId="5431E2C2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1,49%</w:t>
            </w:r>
          </w:p>
        </w:tc>
        <w:tc>
          <w:tcPr>
            <w:tcW w:w="2662" w:type="dxa"/>
          </w:tcPr>
          <w:p w14:paraId="18D4FD2D" w14:textId="77777777" w:rsidR="00AB60BD" w:rsidRDefault="00BA03EB">
            <w:pPr>
              <w:pStyle w:val="TableParagraph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1,34%</w:t>
            </w:r>
          </w:p>
        </w:tc>
      </w:tr>
      <w:tr w:rsidR="00AB60BD" w14:paraId="59F3E350" w14:textId="77777777">
        <w:trPr>
          <w:trHeight w:val="301"/>
        </w:trPr>
        <w:tc>
          <w:tcPr>
            <w:tcW w:w="1740" w:type="dxa"/>
          </w:tcPr>
          <w:p w14:paraId="58A0D8CF" w14:textId="77777777" w:rsidR="00AB60BD" w:rsidRDefault="00BA03EB">
            <w:pPr>
              <w:pStyle w:val="TableParagraph"/>
              <w:spacing w:before="56"/>
              <w:ind w:left="527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MARCHE</w:t>
            </w:r>
          </w:p>
        </w:tc>
        <w:tc>
          <w:tcPr>
            <w:tcW w:w="2618" w:type="dxa"/>
          </w:tcPr>
          <w:p w14:paraId="2DAA6A72" w14:textId="77777777" w:rsidR="00AB60BD" w:rsidRDefault="00BA03EB">
            <w:pPr>
              <w:pStyle w:val="TableParagraph"/>
              <w:spacing w:before="56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2,62%</w:t>
            </w:r>
          </w:p>
        </w:tc>
        <w:tc>
          <w:tcPr>
            <w:tcW w:w="1800" w:type="dxa"/>
          </w:tcPr>
          <w:p w14:paraId="7DC26ACE" w14:textId="77777777" w:rsidR="00AB60BD" w:rsidRDefault="00BA03EB">
            <w:pPr>
              <w:pStyle w:val="TableParagraph"/>
              <w:spacing w:before="56"/>
              <w:ind w:left="261" w:right="23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2,57%</w:t>
            </w:r>
          </w:p>
        </w:tc>
        <w:tc>
          <w:tcPr>
            <w:tcW w:w="2662" w:type="dxa"/>
          </w:tcPr>
          <w:p w14:paraId="26886769" w14:textId="77777777" w:rsidR="00AB60BD" w:rsidRDefault="00BA03EB">
            <w:pPr>
              <w:pStyle w:val="TableParagraph"/>
              <w:spacing w:before="56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2,32%</w:t>
            </w:r>
          </w:p>
        </w:tc>
      </w:tr>
      <w:tr w:rsidR="00AB60BD" w14:paraId="6C58D93D" w14:textId="77777777">
        <w:trPr>
          <w:trHeight w:val="299"/>
        </w:trPr>
        <w:tc>
          <w:tcPr>
            <w:tcW w:w="1740" w:type="dxa"/>
          </w:tcPr>
          <w:p w14:paraId="7C64486E" w14:textId="77777777" w:rsidR="00AB60BD" w:rsidRDefault="00BA03EB">
            <w:pPr>
              <w:pStyle w:val="TableParagraph"/>
              <w:ind w:left="587" w:right="57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LAZIO</w:t>
            </w:r>
          </w:p>
        </w:tc>
        <w:tc>
          <w:tcPr>
            <w:tcW w:w="2618" w:type="dxa"/>
          </w:tcPr>
          <w:p w14:paraId="2E3B9208" w14:textId="77777777" w:rsidR="00AB60BD" w:rsidRDefault="00BA03EB">
            <w:pPr>
              <w:pStyle w:val="TableParagraph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9,84%</w:t>
            </w:r>
          </w:p>
        </w:tc>
        <w:tc>
          <w:tcPr>
            <w:tcW w:w="1800" w:type="dxa"/>
          </w:tcPr>
          <w:p w14:paraId="3E5E104D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9,59%</w:t>
            </w:r>
          </w:p>
        </w:tc>
        <w:tc>
          <w:tcPr>
            <w:tcW w:w="2662" w:type="dxa"/>
          </w:tcPr>
          <w:p w14:paraId="39A43A2E" w14:textId="77777777" w:rsidR="00AB60BD" w:rsidRDefault="00BA03EB">
            <w:pPr>
              <w:pStyle w:val="TableParagraph"/>
              <w:ind w:left="154" w:right="13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8,65%</w:t>
            </w:r>
          </w:p>
        </w:tc>
      </w:tr>
      <w:tr w:rsidR="00AB60BD" w14:paraId="46818518" w14:textId="77777777">
        <w:trPr>
          <w:trHeight w:val="299"/>
        </w:trPr>
        <w:tc>
          <w:tcPr>
            <w:tcW w:w="1740" w:type="dxa"/>
            <w:shd w:val="clear" w:color="auto" w:fill="FFC000"/>
          </w:tcPr>
          <w:p w14:paraId="2792F3E5" w14:textId="77777777" w:rsidR="00AB60BD" w:rsidRDefault="00BA03EB">
            <w:pPr>
              <w:pStyle w:val="TableParagraph"/>
              <w:ind w:right="47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ABRUZZO</w:t>
            </w:r>
          </w:p>
        </w:tc>
        <w:tc>
          <w:tcPr>
            <w:tcW w:w="2618" w:type="dxa"/>
            <w:shd w:val="clear" w:color="auto" w:fill="FFC000"/>
          </w:tcPr>
          <w:p w14:paraId="4BA3600C" w14:textId="77777777" w:rsidR="00AB60BD" w:rsidRDefault="00BA03EB">
            <w:pPr>
              <w:pStyle w:val="TableParagraph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2,24%</w:t>
            </w:r>
          </w:p>
        </w:tc>
        <w:tc>
          <w:tcPr>
            <w:tcW w:w="1800" w:type="dxa"/>
            <w:shd w:val="clear" w:color="auto" w:fill="FFC000"/>
          </w:tcPr>
          <w:p w14:paraId="55A88D9E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2,19%</w:t>
            </w:r>
          </w:p>
        </w:tc>
        <w:tc>
          <w:tcPr>
            <w:tcW w:w="2662" w:type="dxa"/>
            <w:shd w:val="clear" w:color="auto" w:fill="FFC000"/>
          </w:tcPr>
          <w:p w14:paraId="3E4DB765" w14:textId="77777777" w:rsidR="00AB60BD" w:rsidRDefault="00BA03EB">
            <w:pPr>
              <w:pStyle w:val="TableParagraph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2,62%</w:t>
            </w:r>
          </w:p>
        </w:tc>
      </w:tr>
      <w:tr w:rsidR="00AB60BD" w14:paraId="0A499FC3" w14:textId="77777777">
        <w:trPr>
          <w:trHeight w:val="301"/>
        </w:trPr>
        <w:tc>
          <w:tcPr>
            <w:tcW w:w="1740" w:type="dxa"/>
            <w:shd w:val="clear" w:color="auto" w:fill="FFC000"/>
          </w:tcPr>
          <w:p w14:paraId="71DBB6AB" w14:textId="77777777" w:rsidR="00AB60BD" w:rsidRDefault="00BA03EB">
            <w:pPr>
              <w:pStyle w:val="TableParagraph"/>
              <w:spacing w:before="56"/>
              <w:ind w:left="57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MOLISE</w:t>
            </w:r>
          </w:p>
        </w:tc>
        <w:tc>
          <w:tcPr>
            <w:tcW w:w="2618" w:type="dxa"/>
            <w:shd w:val="clear" w:color="auto" w:fill="FFC000"/>
          </w:tcPr>
          <w:p w14:paraId="14FBACDE" w14:textId="77777777" w:rsidR="00AB60BD" w:rsidRDefault="00BA03EB">
            <w:pPr>
              <w:pStyle w:val="TableParagraph"/>
              <w:spacing w:before="56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0,53%</w:t>
            </w:r>
          </w:p>
        </w:tc>
        <w:tc>
          <w:tcPr>
            <w:tcW w:w="1800" w:type="dxa"/>
            <w:shd w:val="clear" w:color="auto" w:fill="FFC000"/>
          </w:tcPr>
          <w:p w14:paraId="1623861C" w14:textId="77777777" w:rsidR="00AB60BD" w:rsidRDefault="00BA03EB">
            <w:pPr>
              <w:pStyle w:val="TableParagraph"/>
              <w:spacing w:before="56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0,51%</w:t>
            </w:r>
          </w:p>
        </w:tc>
        <w:tc>
          <w:tcPr>
            <w:tcW w:w="2662" w:type="dxa"/>
            <w:shd w:val="clear" w:color="auto" w:fill="FFC000"/>
          </w:tcPr>
          <w:p w14:paraId="6BDCA242" w14:textId="77777777" w:rsidR="00AB60BD" w:rsidRDefault="00BA03EB">
            <w:pPr>
              <w:pStyle w:val="TableParagraph"/>
              <w:spacing w:before="56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0,61%</w:t>
            </w:r>
          </w:p>
        </w:tc>
      </w:tr>
      <w:tr w:rsidR="00AB60BD" w14:paraId="310188F2" w14:textId="77777777">
        <w:trPr>
          <w:trHeight w:val="299"/>
        </w:trPr>
        <w:tc>
          <w:tcPr>
            <w:tcW w:w="1740" w:type="dxa"/>
            <w:shd w:val="clear" w:color="auto" w:fill="FFC000"/>
          </w:tcPr>
          <w:p w14:paraId="4582B0F7" w14:textId="77777777" w:rsidR="00AB60BD" w:rsidRDefault="00BA03EB">
            <w:pPr>
              <w:pStyle w:val="TableParagraph"/>
              <w:ind w:right="42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CAMPANIA</w:t>
            </w:r>
          </w:p>
        </w:tc>
        <w:tc>
          <w:tcPr>
            <w:tcW w:w="2618" w:type="dxa"/>
            <w:shd w:val="clear" w:color="auto" w:fill="FFC000"/>
          </w:tcPr>
          <w:p w14:paraId="41CBC541" w14:textId="77777777" w:rsidR="00AB60BD" w:rsidRDefault="00BA03EB">
            <w:pPr>
              <w:pStyle w:val="TableParagraph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9,47%</w:t>
            </w:r>
          </w:p>
        </w:tc>
        <w:tc>
          <w:tcPr>
            <w:tcW w:w="1800" w:type="dxa"/>
            <w:shd w:val="clear" w:color="auto" w:fill="FFC000"/>
          </w:tcPr>
          <w:p w14:paraId="415B1A11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9,27%</w:t>
            </w:r>
          </w:p>
        </w:tc>
        <w:tc>
          <w:tcPr>
            <w:tcW w:w="2662" w:type="dxa"/>
            <w:shd w:val="clear" w:color="auto" w:fill="FFC000"/>
          </w:tcPr>
          <w:p w14:paraId="5F03D4A4" w14:textId="77777777" w:rsidR="00AB60BD" w:rsidRDefault="00BA03EB">
            <w:pPr>
              <w:pStyle w:val="TableParagraph"/>
              <w:ind w:left="154" w:righ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11,10%</w:t>
            </w:r>
          </w:p>
        </w:tc>
      </w:tr>
      <w:tr w:rsidR="00AB60BD" w14:paraId="5A2499C2" w14:textId="77777777">
        <w:trPr>
          <w:trHeight w:val="299"/>
        </w:trPr>
        <w:tc>
          <w:tcPr>
            <w:tcW w:w="1740" w:type="dxa"/>
            <w:shd w:val="clear" w:color="auto" w:fill="FFC000"/>
          </w:tcPr>
          <w:p w14:paraId="22EF7EF0" w14:textId="77777777" w:rsidR="00AB60BD" w:rsidRDefault="00BA03EB">
            <w:pPr>
              <w:pStyle w:val="TableParagraph"/>
              <w:ind w:left="57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PUGLIA</w:t>
            </w:r>
          </w:p>
        </w:tc>
        <w:tc>
          <w:tcPr>
            <w:tcW w:w="2618" w:type="dxa"/>
            <w:shd w:val="clear" w:color="auto" w:fill="FFC000"/>
          </w:tcPr>
          <w:p w14:paraId="58E57A8D" w14:textId="77777777" w:rsidR="00AB60BD" w:rsidRDefault="00BA03EB">
            <w:pPr>
              <w:pStyle w:val="TableParagraph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6,76%</w:t>
            </w:r>
          </w:p>
        </w:tc>
        <w:tc>
          <w:tcPr>
            <w:tcW w:w="1800" w:type="dxa"/>
            <w:shd w:val="clear" w:color="auto" w:fill="FFC000"/>
          </w:tcPr>
          <w:p w14:paraId="769B6A5B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6,58%</w:t>
            </w:r>
          </w:p>
        </w:tc>
        <w:tc>
          <w:tcPr>
            <w:tcW w:w="2662" w:type="dxa"/>
            <w:shd w:val="clear" w:color="auto" w:fill="FFC000"/>
          </w:tcPr>
          <w:p w14:paraId="434C1DEB" w14:textId="77777777" w:rsidR="00AB60BD" w:rsidRDefault="00BA03EB">
            <w:pPr>
              <w:pStyle w:val="TableParagraph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7,88%</w:t>
            </w:r>
          </w:p>
        </w:tc>
      </w:tr>
      <w:tr w:rsidR="00AB60BD" w14:paraId="06CCCF90" w14:textId="77777777">
        <w:trPr>
          <w:trHeight w:val="301"/>
        </w:trPr>
        <w:tc>
          <w:tcPr>
            <w:tcW w:w="1740" w:type="dxa"/>
            <w:shd w:val="clear" w:color="auto" w:fill="FFC000"/>
          </w:tcPr>
          <w:p w14:paraId="492B9C11" w14:textId="77777777" w:rsidR="00AB60BD" w:rsidRDefault="00BA03EB">
            <w:pPr>
              <w:pStyle w:val="TableParagraph"/>
              <w:spacing w:before="56"/>
              <w:ind w:right="37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BASILICATA</w:t>
            </w:r>
          </w:p>
        </w:tc>
        <w:tc>
          <w:tcPr>
            <w:tcW w:w="2618" w:type="dxa"/>
            <w:shd w:val="clear" w:color="auto" w:fill="FFC000"/>
          </w:tcPr>
          <w:p w14:paraId="290F03EE" w14:textId="77777777" w:rsidR="00AB60BD" w:rsidRDefault="00BA03EB">
            <w:pPr>
              <w:pStyle w:val="TableParagraph"/>
              <w:spacing w:before="56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0,96%</w:t>
            </w:r>
          </w:p>
        </w:tc>
        <w:tc>
          <w:tcPr>
            <w:tcW w:w="1800" w:type="dxa"/>
            <w:shd w:val="clear" w:color="auto" w:fill="FFC000"/>
          </w:tcPr>
          <w:p w14:paraId="40168D70" w14:textId="77777777" w:rsidR="00AB60BD" w:rsidRDefault="00BA03EB">
            <w:pPr>
              <w:pStyle w:val="TableParagraph"/>
              <w:spacing w:before="56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0,93%</w:t>
            </w:r>
          </w:p>
        </w:tc>
        <w:tc>
          <w:tcPr>
            <w:tcW w:w="2662" w:type="dxa"/>
            <w:shd w:val="clear" w:color="auto" w:fill="FFC000"/>
          </w:tcPr>
          <w:p w14:paraId="3C3CE292" w14:textId="77777777" w:rsidR="00AB60BD" w:rsidRDefault="00BA03EB">
            <w:pPr>
              <w:pStyle w:val="TableParagraph"/>
              <w:spacing w:before="56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1,11%</w:t>
            </w:r>
          </w:p>
        </w:tc>
      </w:tr>
      <w:tr w:rsidR="00AB60BD" w14:paraId="2F708ABB" w14:textId="77777777">
        <w:trPr>
          <w:trHeight w:val="299"/>
        </w:trPr>
        <w:tc>
          <w:tcPr>
            <w:tcW w:w="1740" w:type="dxa"/>
            <w:shd w:val="clear" w:color="auto" w:fill="FFC000"/>
          </w:tcPr>
          <w:p w14:paraId="7A437697" w14:textId="77777777" w:rsidR="00AB60BD" w:rsidRDefault="00BA03EB">
            <w:pPr>
              <w:pStyle w:val="TableParagraph"/>
              <w:ind w:right="44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CALABRIA</w:t>
            </w:r>
          </w:p>
        </w:tc>
        <w:tc>
          <w:tcPr>
            <w:tcW w:w="2618" w:type="dxa"/>
            <w:shd w:val="clear" w:color="auto" w:fill="FFC000"/>
          </w:tcPr>
          <w:p w14:paraId="0929704D" w14:textId="77777777" w:rsidR="00AB60BD" w:rsidRDefault="00BA03EB">
            <w:pPr>
              <w:pStyle w:val="TableParagraph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3,26%</w:t>
            </w:r>
          </w:p>
        </w:tc>
        <w:tc>
          <w:tcPr>
            <w:tcW w:w="1800" w:type="dxa"/>
            <w:shd w:val="clear" w:color="auto" w:fill="FFC000"/>
          </w:tcPr>
          <w:p w14:paraId="15C5EDC0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3,14%</w:t>
            </w:r>
          </w:p>
        </w:tc>
        <w:tc>
          <w:tcPr>
            <w:tcW w:w="2662" w:type="dxa"/>
            <w:shd w:val="clear" w:color="auto" w:fill="FFC000"/>
          </w:tcPr>
          <w:p w14:paraId="653EA5EE" w14:textId="77777777" w:rsidR="00AB60BD" w:rsidRDefault="00BA03EB">
            <w:pPr>
              <w:pStyle w:val="TableParagraph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3,76%</w:t>
            </w:r>
          </w:p>
        </w:tc>
      </w:tr>
      <w:tr w:rsidR="00AB60BD" w14:paraId="0831D889" w14:textId="77777777">
        <w:trPr>
          <w:trHeight w:val="299"/>
        </w:trPr>
        <w:tc>
          <w:tcPr>
            <w:tcW w:w="1740" w:type="dxa"/>
            <w:shd w:val="clear" w:color="auto" w:fill="FFC000"/>
          </w:tcPr>
          <w:p w14:paraId="0B86F7A9" w14:textId="77777777" w:rsidR="00AB60BD" w:rsidRDefault="00BA03EB">
            <w:pPr>
              <w:pStyle w:val="TableParagraph"/>
              <w:ind w:left="58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SICILIA</w:t>
            </w:r>
          </w:p>
        </w:tc>
        <w:tc>
          <w:tcPr>
            <w:tcW w:w="2618" w:type="dxa"/>
            <w:shd w:val="clear" w:color="auto" w:fill="FFC000"/>
          </w:tcPr>
          <w:p w14:paraId="53D7CC0F" w14:textId="77777777" w:rsidR="00AB60BD" w:rsidRDefault="00BA03EB">
            <w:pPr>
              <w:pStyle w:val="TableParagraph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8,36%</w:t>
            </w:r>
          </w:p>
        </w:tc>
        <w:tc>
          <w:tcPr>
            <w:tcW w:w="1800" w:type="dxa"/>
            <w:shd w:val="clear" w:color="auto" w:fill="FFC000"/>
          </w:tcPr>
          <w:p w14:paraId="18BC4819" w14:textId="77777777" w:rsidR="00AB60BD" w:rsidRDefault="00BA03EB">
            <w:pPr>
              <w:pStyle w:val="TableParagraph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8,06%</w:t>
            </w:r>
          </w:p>
        </w:tc>
        <w:tc>
          <w:tcPr>
            <w:tcW w:w="2662" w:type="dxa"/>
            <w:shd w:val="clear" w:color="auto" w:fill="FFC000"/>
          </w:tcPr>
          <w:p w14:paraId="0A26A919" w14:textId="77777777" w:rsidR="00AB60BD" w:rsidRDefault="00BA03EB">
            <w:pPr>
              <w:pStyle w:val="TableParagraph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9,64%</w:t>
            </w:r>
          </w:p>
        </w:tc>
      </w:tr>
      <w:tr w:rsidR="00AB60BD" w14:paraId="69BDC21B" w14:textId="77777777">
        <w:trPr>
          <w:trHeight w:val="301"/>
        </w:trPr>
        <w:tc>
          <w:tcPr>
            <w:tcW w:w="1740" w:type="dxa"/>
            <w:shd w:val="clear" w:color="auto" w:fill="FFC000"/>
          </w:tcPr>
          <w:p w14:paraId="7B4CB8F0" w14:textId="77777777" w:rsidR="00AB60BD" w:rsidRDefault="00BA03EB">
            <w:pPr>
              <w:pStyle w:val="TableParagraph"/>
              <w:spacing w:before="56"/>
              <w:ind w:right="41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SARDEGNA</w:t>
            </w:r>
          </w:p>
        </w:tc>
        <w:tc>
          <w:tcPr>
            <w:tcW w:w="2618" w:type="dxa"/>
            <w:shd w:val="clear" w:color="auto" w:fill="FFC000"/>
          </w:tcPr>
          <w:p w14:paraId="495FBFBB" w14:textId="77777777" w:rsidR="00AB60BD" w:rsidRDefault="00BA03EB">
            <w:pPr>
              <w:pStyle w:val="TableParagraph"/>
              <w:spacing w:before="56"/>
              <w:ind w:right="10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2,79%</w:t>
            </w:r>
          </w:p>
        </w:tc>
        <w:tc>
          <w:tcPr>
            <w:tcW w:w="1800" w:type="dxa"/>
            <w:shd w:val="clear" w:color="auto" w:fill="FFC000"/>
          </w:tcPr>
          <w:p w14:paraId="794B3C2D" w14:textId="77777777" w:rsidR="00AB60BD" w:rsidRDefault="00BA03EB">
            <w:pPr>
              <w:pStyle w:val="TableParagraph"/>
              <w:spacing w:before="56"/>
              <w:ind w:left="261" w:right="2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2,73%</w:t>
            </w:r>
          </w:p>
        </w:tc>
        <w:tc>
          <w:tcPr>
            <w:tcW w:w="2662" w:type="dxa"/>
            <w:shd w:val="clear" w:color="auto" w:fill="FFC000"/>
          </w:tcPr>
          <w:p w14:paraId="565082FB" w14:textId="77777777" w:rsidR="00AB60BD" w:rsidRDefault="00BA03EB">
            <w:pPr>
              <w:pStyle w:val="TableParagraph"/>
              <w:spacing w:before="56"/>
              <w:ind w:left="154" w:right="1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3,27%</w:t>
            </w:r>
          </w:p>
        </w:tc>
      </w:tr>
      <w:tr w:rsidR="00AB60BD" w14:paraId="6320D63A" w14:textId="77777777">
        <w:trPr>
          <w:trHeight w:val="299"/>
        </w:trPr>
        <w:tc>
          <w:tcPr>
            <w:tcW w:w="1740" w:type="dxa"/>
          </w:tcPr>
          <w:p w14:paraId="2FCC675E" w14:textId="77777777" w:rsidR="00AB60BD" w:rsidRDefault="00BA03EB">
            <w:pPr>
              <w:pStyle w:val="TableParagraph"/>
              <w:spacing w:before="56"/>
              <w:ind w:left="534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TOTALE</w:t>
            </w:r>
          </w:p>
        </w:tc>
        <w:tc>
          <w:tcPr>
            <w:tcW w:w="2618" w:type="dxa"/>
          </w:tcPr>
          <w:p w14:paraId="4FA647A8" w14:textId="77777777" w:rsidR="00AB60BD" w:rsidRDefault="00BA03EB">
            <w:pPr>
              <w:pStyle w:val="TableParagraph"/>
              <w:spacing w:before="56"/>
              <w:ind w:right="985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100,00%</w:t>
            </w:r>
          </w:p>
        </w:tc>
        <w:tc>
          <w:tcPr>
            <w:tcW w:w="1800" w:type="dxa"/>
          </w:tcPr>
          <w:p w14:paraId="3917CEF3" w14:textId="77777777" w:rsidR="00AB60BD" w:rsidRDefault="00BA03EB">
            <w:pPr>
              <w:pStyle w:val="TableParagraph"/>
              <w:spacing w:before="56"/>
              <w:ind w:left="261" w:right="23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100,00%</w:t>
            </w:r>
          </w:p>
        </w:tc>
        <w:tc>
          <w:tcPr>
            <w:tcW w:w="2662" w:type="dxa"/>
          </w:tcPr>
          <w:p w14:paraId="616B0EBA" w14:textId="77777777" w:rsidR="00AB60BD" w:rsidRDefault="00BA03EB">
            <w:pPr>
              <w:pStyle w:val="TableParagraph"/>
              <w:spacing w:before="56"/>
              <w:ind w:left="154" w:right="13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100,00%</w:t>
            </w:r>
          </w:p>
        </w:tc>
      </w:tr>
      <w:tr w:rsidR="00AB60BD" w14:paraId="19C4DDDA" w14:textId="77777777">
        <w:trPr>
          <w:trHeight w:val="419"/>
        </w:trPr>
        <w:tc>
          <w:tcPr>
            <w:tcW w:w="1740" w:type="dxa"/>
            <w:shd w:val="clear" w:color="auto" w:fill="FFC000"/>
          </w:tcPr>
          <w:p w14:paraId="7DC7550B" w14:textId="77777777" w:rsidR="00AB60BD" w:rsidRDefault="00BA03EB">
            <w:pPr>
              <w:pStyle w:val="TableParagraph"/>
              <w:spacing w:before="23"/>
              <w:ind w:left="282" w:right="244" w:firstLine="27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TOTALE MEZZOGIORNO</w:t>
            </w:r>
          </w:p>
        </w:tc>
        <w:tc>
          <w:tcPr>
            <w:tcW w:w="2618" w:type="dxa"/>
            <w:shd w:val="clear" w:color="auto" w:fill="FFC000"/>
          </w:tcPr>
          <w:p w14:paraId="63168F5D" w14:textId="77777777" w:rsidR="00AB60BD" w:rsidRDefault="00BA03EB">
            <w:pPr>
              <w:pStyle w:val="TableParagraph"/>
              <w:spacing w:before="116"/>
              <w:ind w:right="1023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34,37%</w:t>
            </w:r>
          </w:p>
        </w:tc>
        <w:tc>
          <w:tcPr>
            <w:tcW w:w="1800" w:type="dxa"/>
            <w:shd w:val="clear" w:color="auto" w:fill="FFC000"/>
          </w:tcPr>
          <w:p w14:paraId="7386D31A" w14:textId="77777777" w:rsidR="00AB60BD" w:rsidRDefault="00BA03EB">
            <w:pPr>
              <w:pStyle w:val="TableParagraph"/>
              <w:spacing w:before="116"/>
              <w:ind w:left="261" w:right="24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33,41%</w:t>
            </w:r>
          </w:p>
        </w:tc>
        <w:tc>
          <w:tcPr>
            <w:tcW w:w="2662" w:type="dxa"/>
            <w:shd w:val="clear" w:color="auto" w:fill="FFC000"/>
          </w:tcPr>
          <w:p w14:paraId="165D7101" w14:textId="77777777" w:rsidR="00AB60BD" w:rsidRDefault="00BA03EB">
            <w:pPr>
              <w:pStyle w:val="TableParagraph"/>
              <w:spacing w:before="116"/>
              <w:ind w:left="154" w:righ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40,00%</w:t>
            </w:r>
          </w:p>
        </w:tc>
      </w:tr>
    </w:tbl>
    <w:p w14:paraId="307FA74C" w14:textId="77777777" w:rsidR="00AB60BD" w:rsidRDefault="00AB60BD">
      <w:pPr>
        <w:pStyle w:val="Corpotesto"/>
        <w:spacing w:before="8"/>
        <w:jc w:val="left"/>
        <w:rPr>
          <w:sz w:val="9"/>
        </w:rPr>
      </w:pPr>
    </w:p>
    <w:p w14:paraId="2C41E3CE" w14:textId="7BBC0C31" w:rsidR="00AB60BD" w:rsidRDefault="00BA03EB">
      <w:pPr>
        <w:spacing w:before="95"/>
        <w:ind w:left="100" w:right="99"/>
        <w:rPr>
          <w:rFonts w:ascii="Arial"/>
          <w:sz w:val="18"/>
        </w:rPr>
      </w:pPr>
      <w:r>
        <w:rPr>
          <w:rFonts w:ascii="Arial"/>
          <w:sz w:val="18"/>
        </w:rPr>
        <w:t>(*) Le risorse non vengono ripartite in applicazione delle disposizioni di cui all'art. 2, comma 109, della legge 23/12/2009, n. 191.</w:t>
      </w:r>
    </w:p>
    <w:p w14:paraId="76CD1D77" w14:textId="77777777" w:rsidR="00AB60BD" w:rsidRDefault="00BA03EB">
      <w:pPr>
        <w:spacing w:before="1"/>
        <w:ind w:left="100" w:right="351" w:hanging="1"/>
        <w:rPr>
          <w:rFonts w:ascii="Arial"/>
          <w:sz w:val="18"/>
        </w:rPr>
      </w:pPr>
      <w:r>
        <w:rPr>
          <w:rFonts w:ascii="Arial"/>
          <w:sz w:val="18"/>
        </w:rPr>
        <w:t>(**) l'importo comprende 80 milioni di euro oggetto di accordo fra il Governo e la Regione sottoscritto i</w:t>
      </w:r>
      <w:r>
        <w:rPr>
          <w:rFonts w:ascii="Arial"/>
          <w:sz w:val="18"/>
        </w:rPr>
        <w:t>n data 25 febbraio 2019.</w:t>
      </w:r>
    </w:p>
    <w:p w14:paraId="35F050F2" w14:textId="77777777" w:rsidR="00AB60BD" w:rsidRDefault="00AB60BD">
      <w:pPr>
        <w:pStyle w:val="Corpotesto"/>
        <w:jc w:val="left"/>
        <w:rPr>
          <w:rFonts w:ascii="Arial"/>
          <w:sz w:val="20"/>
        </w:rPr>
      </w:pPr>
    </w:p>
    <w:p w14:paraId="5F5E3159" w14:textId="77777777" w:rsidR="00AB60BD" w:rsidRDefault="00AB60BD">
      <w:pPr>
        <w:pStyle w:val="Corpotesto"/>
        <w:spacing w:before="9"/>
        <w:jc w:val="left"/>
        <w:rPr>
          <w:rFonts w:ascii="Arial"/>
          <w:sz w:val="25"/>
        </w:rPr>
      </w:pPr>
    </w:p>
    <w:p w14:paraId="3B981094" w14:textId="77777777" w:rsidR="00AB60BD" w:rsidRDefault="00BA03EB">
      <w:pPr>
        <w:pStyle w:val="Corpotesto"/>
        <w:spacing w:line="276" w:lineRule="auto"/>
        <w:ind w:left="172" w:right="186"/>
      </w:pPr>
      <w:r>
        <w:t xml:space="preserve">L’applicazione dei criteri di riparto precedentemente descritti, in particolare per gli interventi strutturali della Component 1 (Case della Comunità e Ospedali della Comunità), ha determinato la ripartizione regionale dei rispettivi target (almeno 1.350 </w:t>
      </w:r>
      <w:proofErr w:type="spellStart"/>
      <w:r>
        <w:t>C</w:t>
      </w:r>
      <w:r>
        <w:t>dC</w:t>
      </w:r>
      <w:proofErr w:type="spellEnd"/>
      <w:r>
        <w:t xml:space="preserve">; almeno 400 </w:t>
      </w:r>
      <w:proofErr w:type="spellStart"/>
      <w:r>
        <w:t>OdC</w:t>
      </w:r>
      <w:proofErr w:type="spellEnd"/>
      <w:r>
        <w:t>) sulla base del</w:t>
      </w:r>
      <w:r>
        <w:rPr>
          <w:spacing w:val="-34"/>
        </w:rPr>
        <w:t xml:space="preserve"> </w:t>
      </w:r>
      <w:r>
        <w:t xml:space="preserve">costo medio unitario di euro 1.481.481,48 per le </w:t>
      </w:r>
      <w:proofErr w:type="spellStart"/>
      <w:r>
        <w:t>CdC</w:t>
      </w:r>
      <w:proofErr w:type="spellEnd"/>
      <w:r>
        <w:t xml:space="preserve"> e di euro 2.500.000 per gli </w:t>
      </w:r>
      <w:proofErr w:type="spellStart"/>
      <w:r>
        <w:t>OdC</w:t>
      </w:r>
      <w:proofErr w:type="spellEnd"/>
      <w:r>
        <w:t xml:space="preserve">. </w:t>
      </w:r>
      <w:r>
        <w:rPr>
          <w:spacing w:val="-3"/>
        </w:rPr>
        <w:t xml:space="preserve">In </w:t>
      </w:r>
      <w:r>
        <w:t>questa fase, i Target regionali, così ripartiti, sono stati conseguentemente arrotondati per eccesso e per</w:t>
      </w:r>
      <w:r>
        <w:rPr>
          <w:spacing w:val="-20"/>
        </w:rPr>
        <w:t xml:space="preserve"> </w:t>
      </w:r>
      <w:r>
        <w:t>difetto.</w:t>
      </w:r>
    </w:p>
    <w:p w14:paraId="53C0D129" w14:textId="77777777" w:rsidR="00AB60BD" w:rsidRDefault="00BA03EB">
      <w:pPr>
        <w:pStyle w:val="Corpotesto"/>
        <w:spacing w:before="120" w:line="276" w:lineRule="auto"/>
        <w:ind w:left="172" w:right="183"/>
      </w:pPr>
      <w:r>
        <w:t>Il</w:t>
      </w:r>
      <w:r>
        <w:rPr>
          <w:spacing w:val="-4"/>
        </w:rPr>
        <w:t xml:space="preserve"> </w:t>
      </w:r>
      <w:r>
        <w:t>suddetto</w:t>
      </w:r>
      <w:r>
        <w:rPr>
          <w:spacing w:val="-6"/>
        </w:rPr>
        <w:t xml:space="preserve"> </w:t>
      </w:r>
      <w:r>
        <w:t>crit</w:t>
      </w:r>
      <w:r>
        <w:t>erio</w:t>
      </w:r>
      <w:r>
        <w:rPr>
          <w:spacing w:val="-6"/>
        </w:rPr>
        <w:t xml:space="preserve"> </w:t>
      </w:r>
      <w:r>
        <w:t>determina,</w:t>
      </w:r>
      <w:r>
        <w:rPr>
          <w:spacing w:val="-7"/>
        </w:rPr>
        <w:t xml:space="preserve"> </w:t>
      </w:r>
      <w:r>
        <w:t>rileva</w:t>
      </w:r>
      <w:r>
        <w:rPr>
          <w:spacing w:val="-7"/>
        </w:rPr>
        <w:t xml:space="preserve"> </w:t>
      </w:r>
      <w:r>
        <w:t>mediamente</w:t>
      </w:r>
      <w:r>
        <w:rPr>
          <w:spacing w:val="-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Regioni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Mezzogiorno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t>CdC</w:t>
      </w:r>
      <w:proofErr w:type="spellEnd"/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 xml:space="preserve">37.213 abitanti rispetto alla media italiana di 44.179 e 1 </w:t>
      </w:r>
      <w:proofErr w:type="spellStart"/>
      <w:r>
        <w:t>OdC</w:t>
      </w:r>
      <w:proofErr w:type="spellEnd"/>
      <w:r>
        <w:t xml:space="preserve"> ogni 127.502 abitanti rispetto alla media di 149.104.</w:t>
      </w:r>
    </w:p>
    <w:p w14:paraId="2724F21B" w14:textId="77777777" w:rsidR="00AB60BD" w:rsidRDefault="00AB60BD">
      <w:pPr>
        <w:spacing w:line="276" w:lineRule="auto"/>
        <w:sectPr w:rsidR="00AB60BD">
          <w:pgSz w:w="11900" w:h="16840"/>
          <w:pgMar w:top="1420" w:right="9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3081"/>
        <w:gridCol w:w="3242"/>
      </w:tblGrid>
      <w:tr w:rsidR="00AB60BD" w14:paraId="1938E9A0" w14:textId="77777777">
        <w:trPr>
          <w:trHeight w:val="299"/>
        </w:trPr>
        <w:tc>
          <w:tcPr>
            <w:tcW w:w="2179" w:type="dxa"/>
            <w:shd w:val="clear" w:color="auto" w:fill="B4C6E7"/>
          </w:tcPr>
          <w:p w14:paraId="4F68B1FA" w14:textId="77777777" w:rsidR="00AB60BD" w:rsidRDefault="00AB60BD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081" w:type="dxa"/>
            <w:shd w:val="clear" w:color="auto" w:fill="B4C6E7"/>
          </w:tcPr>
          <w:p w14:paraId="7E809830" w14:textId="77777777" w:rsidR="00AB60BD" w:rsidRDefault="00BA03EB">
            <w:pPr>
              <w:pStyle w:val="TableParagraph"/>
              <w:spacing w:before="13" w:line="266" w:lineRule="exact"/>
              <w:ind w:left="434" w:right="419"/>
              <w:rPr>
                <w:rFonts w:ascii="Carlito"/>
              </w:rPr>
            </w:pPr>
            <w:r>
              <w:rPr>
                <w:rFonts w:ascii="Carlito"/>
              </w:rPr>
              <w:t>Numero di abitanti /</w:t>
            </w:r>
            <w:proofErr w:type="spellStart"/>
            <w:r>
              <w:rPr>
                <w:rFonts w:ascii="Carlito"/>
              </w:rPr>
              <w:t>CdC</w:t>
            </w:r>
            <w:proofErr w:type="spellEnd"/>
          </w:p>
        </w:tc>
        <w:tc>
          <w:tcPr>
            <w:tcW w:w="3242" w:type="dxa"/>
            <w:shd w:val="clear" w:color="auto" w:fill="B4C6E7"/>
          </w:tcPr>
          <w:p w14:paraId="265B5782" w14:textId="77777777" w:rsidR="00AB60BD" w:rsidRDefault="00BA03EB">
            <w:pPr>
              <w:pStyle w:val="TableParagraph"/>
              <w:spacing w:before="13" w:line="266" w:lineRule="exact"/>
              <w:ind w:left="526" w:right="510"/>
              <w:rPr>
                <w:rFonts w:ascii="Carlito"/>
              </w:rPr>
            </w:pPr>
            <w:r>
              <w:rPr>
                <w:rFonts w:ascii="Carlito"/>
              </w:rPr>
              <w:t>Numero di abitanti/</w:t>
            </w:r>
            <w:proofErr w:type="spellStart"/>
            <w:r>
              <w:rPr>
                <w:rFonts w:ascii="Carlito"/>
              </w:rPr>
              <w:t>OdC</w:t>
            </w:r>
            <w:proofErr w:type="spellEnd"/>
          </w:p>
        </w:tc>
      </w:tr>
      <w:tr w:rsidR="00AB60BD" w14:paraId="08FEC9D9" w14:textId="77777777">
        <w:trPr>
          <w:trHeight w:val="299"/>
        </w:trPr>
        <w:tc>
          <w:tcPr>
            <w:tcW w:w="2179" w:type="dxa"/>
          </w:tcPr>
          <w:p w14:paraId="376758F8" w14:textId="77777777" w:rsidR="00AB60BD" w:rsidRDefault="00BA03EB">
            <w:pPr>
              <w:pStyle w:val="TableParagraph"/>
              <w:spacing w:before="16" w:line="264" w:lineRule="exact"/>
              <w:ind w:left="130" w:right="116"/>
              <w:rPr>
                <w:rFonts w:ascii="Carlito"/>
              </w:rPr>
            </w:pPr>
            <w:r>
              <w:rPr>
                <w:rFonts w:ascii="Carlito"/>
              </w:rPr>
              <w:t>Regioni Centro-Nord</w:t>
            </w:r>
          </w:p>
        </w:tc>
        <w:tc>
          <w:tcPr>
            <w:tcW w:w="3081" w:type="dxa"/>
          </w:tcPr>
          <w:p w14:paraId="12CD04A1" w14:textId="77777777" w:rsidR="00AB60BD" w:rsidRDefault="00BA03EB">
            <w:pPr>
              <w:pStyle w:val="TableParagraph"/>
              <w:spacing w:before="16" w:line="264" w:lineRule="exact"/>
              <w:ind w:left="427" w:right="419"/>
              <w:rPr>
                <w:rFonts w:ascii="Carlito"/>
              </w:rPr>
            </w:pPr>
            <w:r>
              <w:rPr>
                <w:rFonts w:ascii="Carlito"/>
              </w:rPr>
              <w:t>47.973</w:t>
            </w:r>
          </w:p>
        </w:tc>
        <w:tc>
          <w:tcPr>
            <w:tcW w:w="3242" w:type="dxa"/>
          </w:tcPr>
          <w:p w14:paraId="5E37427E" w14:textId="77777777" w:rsidR="00AB60BD" w:rsidRDefault="00BA03EB">
            <w:pPr>
              <w:pStyle w:val="TableParagraph"/>
              <w:spacing w:before="16" w:line="264" w:lineRule="exact"/>
              <w:ind w:left="523" w:right="510"/>
              <w:rPr>
                <w:rFonts w:ascii="Carlito"/>
              </w:rPr>
            </w:pPr>
            <w:r>
              <w:rPr>
                <w:rFonts w:ascii="Carlito"/>
              </w:rPr>
              <w:t>163.928</w:t>
            </w:r>
          </w:p>
        </w:tc>
      </w:tr>
      <w:tr w:rsidR="00AB60BD" w14:paraId="2B1BE481" w14:textId="77777777">
        <w:trPr>
          <w:trHeight w:val="299"/>
        </w:trPr>
        <w:tc>
          <w:tcPr>
            <w:tcW w:w="2179" w:type="dxa"/>
          </w:tcPr>
          <w:p w14:paraId="319236CA" w14:textId="77777777" w:rsidR="00AB60BD" w:rsidRDefault="00BA03EB">
            <w:pPr>
              <w:pStyle w:val="TableParagraph"/>
              <w:spacing w:before="16" w:line="264" w:lineRule="exact"/>
              <w:ind w:left="131" w:right="116"/>
              <w:rPr>
                <w:rFonts w:ascii="Carlito"/>
              </w:rPr>
            </w:pPr>
            <w:r>
              <w:rPr>
                <w:rFonts w:ascii="Carlito"/>
              </w:rPr>
              <w:t>Regioni Mezzogiorno</w:t>
            </w:r>
          </w:p>
        </w:tc>
        <w:tc>
          <w:tcPr>
            <w:tcW w:w="3081" w:type="dxa"/>
          </w:tcPr>
          <w:p w14:paraId="514CBC9F" w14:textId="77777777" w:rsidR="00AB60BD" w:rsidRDefault="00BA03EB">
            <w:pPr>
              <w:pStyle w:val="TableParagraph"/>
              <w:spacing w:before="16" w:line="264" w:lineRule="exact"/>
              <w:ind w:left="427" w:right="419"/>
              <w:rPr>
                <w:rFonts w:ascii="Carlito"/>
              </w:rPr>
            </w:pPr>
            <w:r>
              <w:rPr>
                <w:rFonts w:ascii="Carlito"/>
              </w:rPr>
              <w:t>37.213</w:t>
            </w:r>
          </w:p>
        </w:tc>
        <w:tc>
          <w:tcPr>
            <w:tcW w:w="3242" w:type="dxa"/>
          </w:tcPr>
          <w:p w14:paraId="07ED066B" w14:textId="77777777" w:rsidR="00AB60BD" w:rsidRDefault="00BA03EB">
            <w:pPr>
              <w:pStyle w:val="TableParagraph"/>
              <w:spacing w:before="16" w:line="264" w:lineRule="exact"/>
              <w:ind w:left="523" w:right="510"/>
              <w:rPr>
                <w:rFonts w:ascii="Carlito"/>
              </w:rPr>
            </w:pPr>
            <w:r>
              <w:rPr>
                <w:rFonts w:ascii="Carlito"/>
              </w:rPr>
              <w:t>127.502</w:t>
            </w:r>
          </w:p>
        </w:tc>
      </w:tr>
      <w:tr w:rsidR="00AB60BD" w14:paraId="5806D193" w14:textId="77777777">
        <w:trPr>
          <w:trHeight w:val="302"/>
        </w:trPr>
        <w:tc>
          <w:tcPr>
            <w:tcW w:w="2179" w:type="dxa"/>
          </w:tcPr>
          <w:p w14:paraId="6819F417" w14:textId="77777777" w:rsidR="00AB60BD" w:rsidRDefault="00BA03EB">
            <w:pPr>
              <w:pStyle w:val="TableParagraph"/>
              <w:spacing w:before="16" w:line="266" w:lineRule="exact"/>
              <w:ind w:left="130" w:right="116"/>
              <w:rPr>
                <w:rFonts w:ascii="Carlito"/>
              </w:rPr>
            </w:pPr>
            <w:r>
              <w:rPr>
                <w:rFonts w:ascii="Carlito"/>
              </w:rPr>
              <w:t>Media</w:t>
            </w:r>
          </w:p>
        </w:tc>
        <w:tc>
          <w:tcPr>
            <w:tcW w:w="3081" w:type="dxa"/>
          </w:tcPr>
          <w:p w14:paraId="46B5FE48" w14:textId="77777777" w:rsidR="00AB60BD" w:rsidRDefault="00BA03EB">
            <w:pPr>
              <w:pStyle w:val="TableParagraph"/>
              <w:spacing w:before="16" w:line="266" w:lineRule="exact"/>
              <w:ind w:left="428" w:right="419"/>
              <w:rPr>
                <w:rFonts w:ascii="Carlito"/>
              </w:rPr>
            </w:pPr>
            <w:r>
              <w:rPr>
                <w:rFonts w:ascii="Carlito"/>
              </w:rPr>
              <w:t>44.179</w:t>
            </w:r>
          </w:p>
        </w:tc>
        <w:tc>
          <w:tcPr>
            <w:tcW w:w="3242" w:type="dxa"/>
          </w:tcPr>
          <w:p w14:paraId="4EE8E786" w14:textId="77777777" w:rsidR="00AB60BD" w:rsidRDefault="00BA03EB">
            <w:pPr>
              <w:pStyle w:val="TableParagraph"/>
              <w:spacing w:before="16" w:line="266" w:lineRule="exact"/>
              <w:ind w:left="526" w:right="510"/>
              <w:rPr>
                <w:rFonts w:ascii="Carlito"/>
              </w:rPr>
            </w:pPr>
            <w:r>
              <w:rPr>
                <w:rFonts w:ascii="Carlito"/>
              </w:rPr>
              <w:t>149.104</w:t>
            </w:r>
          </w:p>
        </w:tc>
      </w:tr>
    </w:tbl>
    <w:p w14:paraId="18A2E2B3" w14:textId="77777777" w:rsidR="00AB60BD" w:rsidRDefault="00AB60BD">
      <w:pPr>
        <w:pStyle w:val="Corpotesto"/>
        <w:spacing w:before="6"/>
        <w:jc w:val="left"/>
        <w:rPr>
          <w:sz w:val="29"/>
        </w:rPr>
      </w:pPr>
    </w:p>
    <w:p w14:paraId="3BDFAEE4" w14:textId="77777777" w:rsidR="00AB60BD" w:rsidRDefault="00BA03EB">
      <w:pPr>
        <w:pStyle w:val="Corpotesto"/>
        <w:spacing w:before="90" w:line="276" w:lineRule="auto"/>
        <w:ind w:left="172" w:right="183"/>
      </w:pPr>
      <w:r>
        <w:t>Per i sub investimenti COT, Interconnessione Aziendale e Device, riconducibili all’investimento M6C1 1.2.1 Casa come primo luogo di cura e Telemedicina, con un importo complessivo di euro 204.517.588,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considerato,</w:t>
      </w:r>
      <w:r>
        <w:rPr>
          <w:spacing w:val="-13"/>
        </w:rPr>
        <w:t xml:space="preserve"> </w:t>
      </w:r>
      <w:r>
        <w:t>tenuto</w:t>
      </w:r>
      <w:r>
        <w:rPr>
          <w:spacing w:val="-12"/>
        </w:rPr>
        <w:t xml:space="preserve"> </w:t>
      </w:r>
      <w:r>
        <w:t>conto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“specifiche</w:t>
      </w:r>
      <w:r>
        <w:rPr>
          <w:spacing w:val="-14"/>
        </w:rPr>
        <w:t xml:space="preserve"> </w:t>
      </w:r>
      <w:r>
        <w:t>all</w:t>
      </w:r>
      <w:r>
        <w:t>ocazioni</w:t>
      </w:r>
      <w:r>
        <w:rPr>
          <w:spacing w:val="-11"/>
        </w:rPr>
        <w:t xml:space="preserve"> </w:t>
      </w:r>
      <w:r>
        <w:t>territoriali</w:t>
      </w:r>
      <w:r>
        <w:rPr>
          <w:spacing w:val="-10"/>
        </w:rPr>
        <w:t xml:space="preserve"> </w:t>
      </w:r>
      <w:r>
        <w:t>già</w:t>
      </w:r>
      <w:r>
        <w:rPr>
          <w:spacing w:val="-13"/>
        </w:rPr>
        <w:t xml:space="preserve"> </w:t>
      </w:r>
      <w:r>
        <w:t>previste</w:t>
      </w:r>
      <w:r>
        <w:rPr>
          <w:spacing w:val="-14"/>
        </w:rPr>
        <w:t xml:space="preserve"> </w:t>
      </w:r>
      <w:r>
        <w:t>nel PNRR”, il criterio di 1 COT/100.000 abitanti, che si traduce per le Regioni del Mezzogiorno in un’allocazione delle risorse pari al</w:t>
      </w:r>
      <w:r>
        <w:rPr>
          <w:spacing w:val="-5"/>
        </w:rPr>
        <w:t xml:space="preserve"> </w:t>
      </w:r>
      <w:r>
        <w:t>34%.</w:t>
      </w:r>
    </w:p>
    <w:p w14:paraId="0F452DB5" w14:textId="30D461AE" w:rsidR="00AB60BD" w:rsidRDefault="00BA03EB">
      <w:pPr>
        <w:pStyle w:val="Corpotesto"/>
        <w:spacing w:before="119" w:line="276" w:lineRule="auto"/>
        <w:ind w:left="172" w:right="185"/>
      </w:pPr>
      <w:r>
        <w:t>Il sub-investimento M6C2 2.2 b) Sviluppo delle competenze tecniche-professional</w:t>
      </w:r>
      <w:r>
        <w:t>i, digitali e manageriali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sanitario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formazione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infezioni</w:t>
      </w:r>
      <w:r>
        <w:rPr>
          <w:spacing w:val="-9"/>
        </w:rPr>
        <w:t xml:space="preserve"> </w:t>
      </w:r>
      <w:r>
        <w:t>ospedaliere,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un importo di euro 80.026.994, pur garantendo una ripartizione delle risorse conforme con le disposizioni di cui all’art. 2, comma 6 bis del DL 77/2021, tiene conto del fabbisogno calcolato rispetto al personale</w:t>
      </w:r>
      <w:r>
        <w:rPr>
          <w:spacing w:val="-2"/>
        </w:rPr>
        <w:t xml:space="preserve"> </w:t>
      </w:r>
      <w:r>
        <w:t>dipendente.</w:t>
      </w:r>
    </w:p>
    <w:p w14:paraId="6BF73A2A" w14:textId="77777777" w:rsidR="00AB60BD" w:rsidRDefault="00BA03EB">
      <w:pPr>
        <w:pStyle w:val="Corpotesto"/>
        <w:spacing w:before="120" w:line="276" w:lineRule="auto"/>
        <w:ind w:left="172" w:right="185"/>
      </w:pPr>
      <w:r>
        <w:t>Resta</w:t>
      </w:r>
      <w:r>
        <w:rPr>
          <w:spacing w:val="-7"/>
        </w:rPr>
        <w:t xml:space="preserve"> </w:t>
      </w:r>
      <w:r>
        <w:t>ferma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necessità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rima</w:t>
      </w:r>
      <w:r>
        <w:t>rcare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carattere</w:t>
      </w:r>
      <w:r>
        <w:rPr>
          <w:spacing w:val="-8"/>
        </w:rPr>
        <w:t xml:space="preserve"> </w:t>
      </w:r>
      <w:r>
        <w:t>provvisorio</w:t>
      </w:r>
      <w:r>
        <w:rPr>
          <w:spacing w:val="-5"/>
        </w:rPr>
        <w:t xml:space="preserve"> </w:t>
      </w:r>
      <w:r>
        <w:t>dell’assegnazione</w:t>
      </w:r>
      <w:r>
        <w:rPr>
          <w:spacing w:val="-7"/>
        </w:rPr>
        <w:t xml:space="preserve"> </w:t>
      </w:r>
      <w:r>
        <w:t>vincolando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somme alla</w:t>
      </w:r>
      <w:r>
        <w:rPr>
          <w:spacing w:val="-18"/>
        </w:rPr>
        <w:t xml:space="preserve"> </w:t>
      </w:r>
      <w:r>
        <w:t>successiva</w:t>
      </w:r>
      <w:r>
        <w:rPr>
          <w:spacing w:val="-17"/>
        </w:rPr>
        <w:t xml:space="preserve"> </w:t>
      </w:r>
      <w:r>
        <w:t>sottoscrizione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CIS,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altro</w:t>
      </w:r>
      <w:r>
        <w:rPr>
          <w:spacing w:val="-18"/>
        </w:rPr>
        <w:t xml:space="preserve"> </w:t>
      </w:r>
      <w:r>
        <w:t>strumento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programmazione</w:t>
      </w:r>
      <w:r>
        <w:rPr>
          <w:spacing w:val="-17"/>
        </w:rPr>
        <w:t xml:space="preserve"> </w:t>
      </w:r>
      <w:r>
        <w:t>negoziata</w:t>
      </w:r>
      <w:r>
        <w:rPr>
          <w:spacing w:val="-17"/>
        </w:rPr>
        <w:t xml:space="preserve"> </w:t>
      </w:r>
      <w:r>
        <w:t>ove</w:t>
      </w:r>
      <w:r>
        <w:rPr>
          <w:spacing w:val="-16"/>
        </w:rPr>
        <w:t xml:space="preserve"> </w:t>
      </w:r>
      <w:r>
        <w:t>previsto, da parte del Ministero della Salute e delle Regioni e Provincie Autonome, con allega</w:t>
      </w:r>
      <w:r>
        <w:t>ti Action Plan regionali. All’interno dello stesso verranno inserite, in particolare, specifiche sezioni dedicate agli oneri finanziari e modalità di erogazione dei contributi, comprensiva dell’assegnazione definitiva delle somme, ovvero disposizioni in ma</w:t>
      </w:r>
      <w:r>
        <w:t>teria di riduzione o revoca dei contributi nel caso in cui i soggetti attuatori non rispettino le disposizioni contrattuali</w:t>
      </w:r>
      <w:r>
        <w:rPr>
          <w:spacing w:val="-4"/>
        </w:rPr>
        <w:t xml:space="preserve"> </w:t>
      </w:r>
      <w:r>
        <w:t>prefissate.</w:t>
      </w:r>
    </w:p>
    <w:p w14:paraId="067F4D0E" w14:textId="77777777" w:rsidR="00AB60BD" w:rsidRDefault="00AB60BD">
      <w:pPr>
        <w:spacing w:line="276" w:lineRule="auto"/>
        <w:sectPr w:rsidR="00AB60BD">
          <w:pgSz w:w="11900" w:h="16840"/>
          <w:pgMar w:top="1420" w:right="940" w:bottom="280" w:left="960" w:header="720" w:footer="720" w:gutter="0"/>
          <w:cols w:space="720"/>
        </w:sectPr>
      </w:pPr>
    </w:p>
    <w:p w14:paraId="5CBBC5DC" w14:textId="77777777" w:rsidR="00AB60BD" w:rsidRDefault="00BA03EB">
      <w:pPr>
        <w:pStyle w:val="Titolo1"/>
        <w:spacing w:before="71"/>
      </w:pPr>
      <w:r>
        <w:lastRenderedPageBreak/>
        <w:t>Allegato 1</w:t>
      </w:r>
    </w:p>
    <w:p w14:paraId="2AA27678" w14:textId="2F97B742" w:rsidR="00AB60BD" w:rsidRDefault="00BA03EB">
      <w:pPr>
        <w:spacing w:before="191"/>
        <w:ind w:left="112"/>
        <w:rPr>
          <w:b/>
          <w:sz w:val="20"/>
        </w:rPr>
      </w:pPr>
      <w:r>
        <w:rPr>
          <w:b/>
          <w:sz w:val="20"/>
        </w:rPr>
        <w:t>Tabella 1 – PNRR Missione 6 Component 1</w:t>
      </w:r>
    </w:p>
    <w:p w14:paraId="35A7A280" w14:textId="77777777" w:rsidR="00AB60BD" w:rsidRDefault="00AB60BD">
      <w:pPr>
        <w:pStyle w:val="Corpotesto"/>
        <w:spacing w:before="11"/>
        <w:jc w:val="left"/>
        <w:rPr>
          <w:b/>
          <w:sz w:val="8"/>
        </w:rPr>
      </w:pPr>
    </w:p>
    <w:tbl>
      <w:tblPr>
        <w:tblStyle w:val="TableNormal"/>
        <w:tblW w:w="0" w:type="auto"/>
        <w:tblInd w:w="1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209"/>
        <w:gridCol w:w="1127"/>
        <w:gridCol w:w="1499"/>
        <w:gridCol w:w="1175"/>
        <w:gridCol w:w="1269"/>
        <w:gridCol w:w="1411"/>
        <w:gridCol w:w="1125"/>
        <w:gridCol w:w="988"/>
      </w:tblGrid>
      <w:tr w:rsidR="00AB60BD" w14:paraId="1AD433E0" w14:textId="77777777">
        <w:trPr>
          <w:trHeight w:val="306"/>
        </w:trPr>
        <w:tc>
          <w:tcPr>
            <w:tcW w:w="1610" w:type="dxa"/>
            <w:vMerge w:val="restart"/>
            <w:tcBorders>
              <w:top w:val="nil"/>
              <w:left w:val="nil"/>
            </w:tcBorders>
          </w:tcPr>
          <w:p w14:paraId="7B11D838" w14:textId="77777777" w:rsidR="00AB60BD" w:rsidRDefault="00AB60BD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03" w:type="dxa"/>
            <w:gridSpan w:val="8"/>
          </w:tcPr>
          <w:p w14:paraId="76A0E6BC" w14:textId="77777777" w:rsidR="00AB60BD" w:rsidRDefault="00AB60BD">
            <w:pPr>
              <w:pStyle w:val="TableParagraph"/>
              <w:spacing w:before="1"/>
              <w:jc w:val="left"/>
              <w:rPr>
                <w:rFonts w:ascii="Times New Roman"/>
                <w:b/>
                <w:sz w:val="12"/>
              </w:rPr>
            </w:pPr>
          </w:p>
          <w:p w14:paraId="15C0A705" w14:textId="77777777" w:rsidR="00AB60BD" w:rsidRDefault="00BA03EB">
            <w:pPr>
              <w:pStyle w:val="TableParagraph"/>
              <w:spacing w:before="0" w:line="147" w:lineRule="exact"/>
              <w:ind w:left="3933" w:right="3902"/>
              <w:rPr>
                <w:sz w:val="14"/>
              </w:rPr>
            </w:pPr>
            <w:r>
              <w:rPr>
                <w:sz w:val="14"/>
              </w:rPr>
              <w:t>PNRR Mission 6 Component 1</w:t>
            </w:r>
          </w:p>
        </w:tc>
      </w:tr>
      <w:tr w:rsidR="00AB60BD" w14:paraId="1B761A0E" w14:textId="77777777">
        <w:trPr>
          <w:trHeight w:val="395"/>
        </w:trPr>
        <w:tc>
          <w:tcPr>
            <w:tcW w:w="1610" w:type="dxa"/>
            <w:vMerge/>
            <w:tcBorders>
              <w:top w:val="nil"/>
              <w:left w:val="nil"/>
            </w:tcBorders>
          </w:tcPr>
          <w:p w14:paraId="59D6CFAC" w14:textId="77777777" w:rsidR="00AB60BD" w:rsidRDefault="00AB60BD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gridSpan w:val="2"/>
          </w:tcPr>
          <w:p w14:paraId="20E9D546" w14:textId="77777777" w:rsidR="00AB60BD" w:rsidRDefault="00BA03EB">
            <w:pPr>
              <w:pStyle w:val="TableParagraph"/>
              <w:spacing w:before="57" w:line="254" w:lineRule="auto"/>
              <w:ind w:left="703" w:hanging="432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 xml:space="preserve">Intervento 1.1 (Case della Comunità) - </w:t>
            </w:r>
            <w:r>
              <w:rPr>
                <w:sz w:val="12"/>
              </w:rPr>
              <w:t>2.000.000.000 euro</w:t>
            </w:r>
          </w:p>
        </w:tc>
        <w:tc>
          <w:tcPr>
            <w:tcW w:w="5354" w:type="dxa"/>
            <w:gridSpan w:val="4"/>
          </w:tcPr>
          <w:p w14:paraId="45A7A576" w14:textId="77777777" w:rsidR="00AB60BD" w:rsidRDefault="00AB60BD">
            <w:pPr>
              <w:pStyle w:val="TableParagraph"/>
              <w:spacing w:before="2"/>
              <w:jc w:val="left"/>
              <w:rPr>
                <w:rFonts w:ascii="Times New Roman"/>
                <w:b/>
                <w:sz w:val="11"/>
              </w:rPr>
            </w:pPr>
          </w:p>
          <w:p w14:paraId="4B838133" w14:textId="77777777" w:rsidR="00AB60BD" w:rsidRDefault="00BA03EB">
            <w:pPr>
              <w:pStyle w:val="TableParagraph"/>
              <w:spacing w:before="1"/>
              <w:ind w:left="829"/>
              <w:jc w:val="left"/>
              <w:rPr>
                <w:sz w:val="12"/>
              </w:rPr>
            </w:pPr>
            <w:r>
              <w:rPr>
                <w:sz w:val="12"/>
              </w:rPr>
              <w:t xml:space="preserve">Intervento 1.2.2 (COT, Interconnessione aziendale, </w:t>
            </w:r>
            <w:proofErr w:type="gramStart"/>
            <w:r>
              <w:rPr>
                <w:sz w:val="12"/>
              </w:rPr>
              <w:t>device</w:t>
            </w:r>
            <w:proofErr w:type="gramEnd"/>
            <w:r>
              <w:rPr>
                <w:sz w:val="12"/>
              </w:rPr>
              <w:t>) - 204.517.588 euro</w:t>
            </w:r>
          </w:p>
        </w:tc>
        <w:tc>
          <w:tcPr>
            <w:tcW w:w="2113" w:type="dxa"/>
            <w:gridSpan w:val="2"/>
          </w:tcPr>
          <w:p w14:paraId="0F00597F" w14:textId="77777777" w:rsidR="00AB60BD" w:rsidRDefault="00BA03EB">
            <w:pPr>
              <w:pStyle w:val="TableParagraph"/>
              <w:spacing w:before="57" w:line="254" w:lineRule="auto"/>
              <w:ind w:left="597" w:hanging="492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 xml:space="preserve">Intervento 1.3 Ospedali della Comunità - </w:t>
            </w:r>
            <w:r>
              <w:rPr>
                <w:sz w:val="12"/>
              </w:rPr>
              <w:t>1.000.000.000 euro</w:t>
            </w:r>
          </w:p>
        </w:tc>
      </w:tr>
      <w:tr w:rsidR="00AB60BD" w14:paraId="45AE77A5" w14:textId="77777777">
        <w:trPr>
          <w:trHeight w:val="476"/>
        </w:trPr>
        <w:tc>
          <w:tcPr>
            <w:tcW w:w="1610" w:type="dxa"/>
          </w:tcPr>
          <w:p w14:paraId="1CD2586A" w14:textId="77777777" w:rsidR="00AB60BD" w:rsidRDefault="00AB60BD">
            <w:pPr>
              <w:pStyle w:val="TableParagraph"/>
              <w:spacing w:before="9"/>
              <w:jc w:val="left"/>
              <w:rPr>
                <w:rFonts w:ascii="Times New Roman"/>
                <w:b/>
                <w:sz w:val="14"/>
              </w:rPr>
            </w:pPr>
          </w:p>
          <w:p w14:paraId="4C969F5E" w14:textId="77777777" w:rsidR="00AB60BD" w:rsidRDefault="00BA03EB">
            <w:pPr>
              <w:pStyle w:val="TableParagraph"/>
              <w:spacing w:before="0"/>
              <w:ind w:left="248" w:right="224"/>
              <w:rPr>
                <w:sz w:val="12"/>
              </w:rPr>
            </w:pPr>
            <w:r>
              <w:rPr>
                <w:sz w:val="12"/>
              </w:rPr>
              <w:t>Regioni e PP.AA</w:t>
            </w:r>
          </w:p>
        </w:tc>
        <w:tc>
          <w:tcPr>
            <w:tcW w:w="1209" w:type="dxa"/>
          </w:tcPr>
          <w:p w14:paraId="496CB037" w14:textId="77777777" w:rsidR="00AB60BD" w:rsidRDefault="00AB60BD">
            <w:pPr>
              <w:pStyle w:val="TableParagraph"/>
              <w:spacing w:before="9"/>
              <w:jc w:val="left"/>
              <w:rPr>
                <w:rFonts w:ascii="Times New Roman"/>
                <w:b/>
                <w:sz w:val="14"/>
              </w:rPr>
            </w:pPr>
          </w:p>
          <w:p w14:paraId="69B10A5D" w14:textId="77777777" w:rsidR="00AB60BD" w:rsidRDefault="00BA03EB">
            <w:pPr>
              <w:pStyle w:val="TableParagraph"/>
              <w:spacing w:before="0"/>
              <w:ind w:left="249"/>
              <w:jc w:val="left"/>
              <w:rPr>
                <w:sz w:val="12"/>
              </w:rPr>
            </w:pPr>
            <w:r>
              <w:rPr>
                <w:sz w:val="12"/>
              </w:rPr>
              <w:t>Riparto Risorse</w:t>
            </w:r>
          </w:p>
        </w:tc>
        <w:tc>
          <w:tcPr>
            <w:tcW w:w="1127" w:type="dxa"/>
          </w:tcPr>
          <w:p w14:paraId="47E79090" w14:textId="77777777" w:rsidR="00AB60BD" w:rsidRDefault="00BA03EB">
            <w:pPr>
              <w:pStyle w:val="TableParagraph"/>
              <w:spacing w:before="98" w:line="254" w:lineRule="auto"/>
              <w:ind w:left="151" w:firstLine="24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 xml:space="preserve">Target regionale obiettivo (n. </w:t>
            </w:r>
            <w:proofErr w:type="spellStart"/>
            <w:r>
              <w:rPr>
                <w:w w:val="90"/>
                <w:sz w:val="12"/>
              </w:rPr>
              <w:t>CdC</w:t>
            </w:r>
            <w:proofErr w:type="spellEnd"/>
            <w:r>
              <w:rPr>
                <w:w w:val="90"/>
                <w:sz w:val="12"/>
              </w:rPr>
              <w:t>)</w:t>
            </w:r>
          </w:p>
        </w:tc>
        <w:tc>
          <w:tcPr>
            <w:tcW w:w="1499" w:type="dxa"/>
          </w:tcPr>
          <w:p w14:paraId="19A1CB0B" w14:textId="77777777" w:rsidR="00AB60BD" w:rsidRDefault="00AB60BD">
            <w:pPr>
              <w:pStyle w:val="TableParagraph"/>
              <w:spacing w:before="9"/>
              <w:jc w:val="left"/>
              <w:rPr>
                <w:rFonts w:ascii="Times New Roman"/>
                <w:b/>
                <w:sz w:val="14"/>
              </w:rPr>
            </w:pPr>
          </w:p>
          <w:p w14:paraId="6EF71998" w14:textId="77777777" w:rsidR="00AB60BD" w:rsidRDefault="00BA03EB">
            <w:pPr>
              <w:pStyle w:val="TableParagraph"/>
              <w:spacing w:before="0"/>
              <w:ind w:left="284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Riparto Risorse COT</w:t>
            </w:r>
          </w:p>
        </w:tc>
        <w:tc>
          <w:tcPr>
            <w:tcW w:w="1175" w:type="dxa"/>
          </w:tcPr>
          <w:p w14:paraId="189DC9B1" w14:textId="77777777" w:rsidR="00AB60BD" w:rsidRDefault="00BA03EB">
            <w:pPr>
              <w:pStyle w:val="TableParagraph"/>
              <w:spacing w:before="22" w:line="140" w:lineRule="atLeast"/>
              <w:ind w:left="182" w:right="150" w:hanging="1"/>
              <w:rPr>
                <w:sz w:val="12"/>
              </w:rPr>
            </w:pPr>
            <w:r>
              <w:rPr>
                <w:w w:val="90"/>
                <w:sz w:val="12"/>
              </w:rPr>
              <w:t xml:space="preserve">Riparto Risorse Interconnessione </w:t>
            </w:r>
            <w:r>
              <w:rPr>
                <w:sz w:val="12"/>
              </w:rPr>
              <w:t>aziendale</w:t>
            </w:r>
          </w:p>
        </w:tc>
        <w:tc>
          <w:tcPr>
            <w:tcW w:w="1269" w:type="dxa"/>
          </w:tcPr>
          <w:p w14:paraId="784F4D4F" w14:textId="77777777" w:rsidR="00AB60BD" w:rsidRDefault="00AB60BD">
            <w:pPr>
              <w:pStyle w:val="TableParagraph"/>
              <w:spacing w:before="9"/>
              <w:jc w:val="left"/>
              <w:rPr>
                <w:rFonts w:ascii="Times New Roman"/>
                <w:b/>
                <w:sz w:val="14"/>
              </w:rPr>
            </w:pPr>
          </w:p>
          <w:p w14:paraId="1555D0E1" w14:textId="77777777" w:rsidR="00AB60BD" w:rsidRDefault="00BA03EB">
            <w:pPr>
              <w:pStyle w:val="TableParagraph"/>
              <w:spacing w:before="0"/>
              <w:ind w:left="116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 xml:space="preserve">Riparto Risorse </w:t>
            </w:r>
            <w:proofErr w:type="gramStart"/>
            <w:r>
              <w:rPr>
                <w:w w:val="90"/>
                <w:sz w:val="12"/>
              </w:rPr>
              <w:t>device</w:t>
            </w:r>
            <w:proofErr w:type="gramEnd"/>
          </w:p>
        </w:tc>
        <w:tc>
          <w:tcPr>
            <w:tcW w:w="1411" w:type="dxa"/>
          </w:tcPr>
          <w:p w14:paraId="183B00E9" w14:textId="77777777" w:rsidR="00AB60BD" w:rsidRDefault="00BA03EB">
            <w:pPr>
              <w:pStyle w:val="TableParagraph"/>
              <w:spacing w:before="98" w:line="254" w:lineRule="auto"/>
              <w:ind w:left="520" w:right="-13" w:hanging="423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Target regionale obiettivo </w:t>
            </w:r>
            <w:r>
              <w:rPr>
                <w:sz w:val="12"/>
              </w:rPr>
              <w:t>(n. COT)</w:t>
            </w:r>
          </w:p>
        </w:tc>
        <w:tc>
          <w:tcPr>
            <w:tcW w:w="1125" w:type="dxa"/>
          </w:tcPr>
          <w:p w14:paraId="2A9EB4D3" w14:textId="77777777" w:rsidR="00AB60BD" w:rsidRDefault="00AB60BD">
            <w:pPr>
              <w:pStyle w:val="TableParagraph"/>
              <w:spacing w:before="9"/>
              <w:jc w:val="left"/>
              <w:rPr>
                <w:rFonts w:ascii="Times New Roman"/>
                <w:b/>
                <w:sz w:val="14"/>
              </w:rPr>
            </w:pPr>
          </w:p>
          <w:p w14:paraId="258BD5C0" w14:textId="77777777" w:rsidR="00AB60BD" w:rsidRDefault="00BA03EB">
            <w:pPr>
              <w:pStyle w:val="TableParagraph"/>
              <w:spacing w:before="0"/>
              <w:ind w:left="210"/>
              <w:jc w:val="left"/>
              <w:rPr>
                <w:sz w:val="12"/>
              </w:rPr>
            </w:pPr>
            <w:r>
              <w:rPr>
                <w:sz w:val="12"/>
              </w:rPr>
              <w:t>Riparto Risorse</w:t>
            </w:r>
          </w:p>
        </w:tc>
        <w:tc>
          <w:tcPr>
            <w:tcW w:w="988" w:type="dxa"/>
          </w:tcPr>
          <w:p w14:paraId="0093EB17" w14:textId="77777777" w:rsidR="00AB60BD" w:rsidRDefault="00BA03EB">
            <w:pPr>
              <w:pStyle w:val="TableParagraph"/>
              <w:spacing w:before="98" w:line="254" w:lineRule="auto"/>
              <w:ind w:left="81" w:right="-11" w:firstLine="28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 xml:space="preserve">Target regionale </w:t>
            </w:r>
            <w:r>
              <w:rPr>
                <w:w w:val="95"/>
                <w:sz w:val="12"/>
              </w:rPr>
              <w:t xml:space="preserve">obiettivo (n. </w:t>
            </w:r>
            <w:proofErr w:type="spellStart"/>
            <w:r>
              <w:rPr>
                <w:spacing w:val="-4"/>
                <w:w w:val="95"/>
                <w:sz w:val="12"/>
              </w:rPr>
              <w:t>OdC</w:t>
            </w:r>
            <w:proofErr w:type="spellEnd"/>
            <w:r>
              <w:rPr>
                <w:spacing w:val="-4"/>
                <w:w w:val="95"/>
                <w:sz w:val="12"/>
              </w:rPr>
              <w:t>)</w:t>
            </w:r>
          </w:p>
        </w:tc>
      </w:tr>
      <w:tr w:rsidR="00AB60BD" w14:paraId="56FE1B30" w14:textId="77777777">
        <w:trPr>
          <w:trHeight w:val="258"/>
        </w:trPr>
        <w:tc>
          <w:tcPr>
            <w:tcW w:w="1610" w:type="dxa"/>
          </w:tcPr>
          <w:p w14:paraId="5130C7D0" w14:textId="77777777" w:rsidR="00AB60BD" w:rsidRDefault="00BA03EB">
            <w:pPr>
              <w:pStyle w:val="TableParagraph"/>
              <w:spacing w:before="60"/>
              <w:ind w:left="248" w:right="121"/>
              <w:rPr>
                <w:sz w:val="12"/>
              </w:rPr>
            </w:pPr>
            <w:r>
              <w:rPr>
                <w:sz w:val="12"/>
              </w:rPr>
              <w:t>Piemonte</w:t>
            </w:r>
          </w:p>
        </w:tc>
        <w:tc>
          <w:tcPr>
            <w:tcW w:w="1209" w:type="dxa"/>
          </w:tcPr>
          <w:p w14:paraId="576E57D1" w14:textId="77777777" w:rsidR="00AB60BD" w:rsidRDefault="00BA03EB">
            <w:pPr>
              <w:pStyle w:val="TableParagraph"/>
              <w:spacing w:before="60"/>
              <w:ind w:right="1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132.866.899,14</w:t>
            </w:r>
          </w:p>
        </w:tc>
        <w:tc>
          <w:tcPr>
            <w:tcW w:w="1127" w:type="dxa"/>
          </w:tcPr>
          <w:p w14:paraId="3F2BE449" w14:textId="77777777" w:rsidR="00AB60BD" w:rsidRDefault="00BA03EB">
            <w:pPr>
              <w:pStyle w:val="TableParagraph"/>
              <w:spacing w:before="60"/>
              <w:ind w:left="403" w:right="389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1499" w:type="dxa"/>
          </w:tcPr>
          <w:p w14:paraId="11E1ABEC" w14:textId="77777777" w:rsidR="00AB60BD" w:rsidRDefault="00BA03EB">
            <w:pPr>
              <w:pStyle w:val="TableParagraph"/>
              <w:spacing w:before="60"/>
              <w:ind w:left="498"/>
              <w:jc w:val="left"/>
              <w:rPr>
                <w:sz w:val="12"/>
              </w:rPr>
            </w:pPr>
            <w:r>
              <w:rPr>
                <w:sz w:val="12"/>
              </w:rPr>
              <w:t>7.442.225,00</w:t>
            </w:r>
          </w:p>
        </w:tc>
        <w:tc>
          <w:tcPr>
            <w:tcW w:w="1175" w:type="dxa"/>
          </w:tcPr>
          <w:p w14:paraId="198D49B0" w14:textId="77777777" w:rsidR="00AB60BD" w:rsidRDefault="00BA03EB">
            <w:pPr>
              <w:pStyle w:val="TableParagraph"/>
              <w:spacing w:before="60"/>
              <w:ind w:right="16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3.056.072,71</w:t>
            </w:r>
          </w:p>
        </w:tc>
        <w:tc>
          <w:tcPr>
            <w:tcW w:w="1269" w:type="dxa"/>
          </w:tcPr>
          <w:p w14:paraId="5C50AD51" w14:textId="77777777" w:rsidR="00AB60BD" w:rsidRDefault="00BA03EB">
            <w:pPr>
              <w:pStyle w:val="TableParagraph"/>
              <w:spacing w:before="60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4.158.796,10</w:t>
            </w:r>
          </w:p>
        </w:tc>
        <w:tc>
          <w:tcPr>
            <w:tcW w:w="1411" w:type="dxa"/>
          </w:tcPr>
          <w:p w14:paraId="1E15E81A" w14:textId="77777777" w:rsidR="00AB60BD" w:rsidRDefault="00BA03EB">
            <w:pPr>
              <w:pStyle w:val="TableParagraph"/>
              <w:spacing w:before="60"/>
              <w:ind w:right="62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43</w:t>
            </w:r>
          </w:p>
        </w:tc>
        <w:tc>
          <w:tcPr>
            <w:tcW w:w="1125" w:type="dxa"/>
          </w:tcPr>
          <w:p w14:paraId="4975E198" w14:textId="77777777" w:rsidR="00AB60BD" w:rsidRDefault="00BA03EB">
            <w:pPr>
              <w:pStyle w:val="TableParagraph"/>
              <w:spacing w:before="60"/>
              <w:ind w:right="95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66.433.449,57</w:t>
            </w:r>
          </w:p>
        </w:tc>
        <w:tc>
          <w:tcPr>
            <w:tcW w:w="988" w:type="dxa"/>
          </w:tcPr>
          <w:p w14:paraId="4A5C6E3E" w14:textId="77777777" w:rsidR="00AB60BD" w:rsidRDefault="00BA03EB">
            <w:pPr>
              <w:pStyle w:val="TableParagraph"/>
              <w:spacing w:before="60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27</w:t>
            </w:r>
          </w:p>
        </w:tc>
      </w:tr>
      <w:tr w:rsidR="00AB60BD" w14:paraId="0A63F535" w14:textId="77777777">
        <w:trPr>
          <w:trHeight w:val="272"/>
        </w:trPr>
        <w:tc>
          <w:tcPr>
            <w:tcW w:w="1610" w:type="dxa"/>
          </w:tcPr>
          <w:p w14:paraId="6D65D208" w14:textId="77777777" w:rsidR="00AB60BD" w:rsidRDefault="00BA03EB">
            <w:pPr>
              <w:pStyle w:val="TableParagraph"/>
              <w:spacing w:before="67"/>
              <w:ind w:left="245" w:right="227"/>
              <w:rPr>
                <w:sz w:val="12"/>
              </w:rPr>
            </w:pPr>
            <w:r>
              <w:rPr>
                <w:sz w:val="12"/>
              </w:rPr>
              <w:t>Valle d’Aosta</w:t>
            </w:r>
          </w:p>
        </w:tc>
        <w:tc>
          <w:tcPr>
            <w:tcW w:w="1209" w:type="dxa"/>
          </w:tcPr>
          <w:p w14:paraId="763775B0" w14:textId="77777777" w:rsidR="00AB60BD" w:rsidRDefault="00BA03EB">
            <w:pPr>
              <w:pStyle w:val="TableParagraph"/>
              <w:spacing w:before="67"/>
              <w:ind w:right="15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3.811.177,13</w:t>
            </w:r>
          </w:p>
        </w:tc>
        <w:tc>
          <w:tcPr>
            <w:tcW w:w="1127" w:type="dxa"/>
          </w:tcPr>
          <w:p w14:paraId="48AAD9A6" w14:textId="77777777" w:rsidR="00AB60BD" w:rsidRDefault="00BA03EB">
            <w:pPr>
              <w:pStyle w:val="TableParagraph"/>
              <w:spacing w:before="67"/>
              <w:ind w:left="14"/>
              <w:rPr>
                <w:sz w:val="12"/>
              </w:rPr>
            </w:pPr>
            <w:r>
              <w:rPr>
                <w:w w:val="91"/>
                <w:sz w:val="12"/>
              </w:rPr>
              <w:t>3</w:t>
            </w:r>
          </w:p>
        </w:tc>
        <w:tc>
          <w:tcPr>
            <w:tcW w:w="1499" w:type="dxa"/>
          </w:tcPr>
          <w:p w14:paraId="5D6C80C2" w14:textId="77777777" w:rsidR="00AB60BD" w:rsidRDefault="00BA03EB">
            <w:pPr>
              <w:pStyle w:val="TableParagraph"/>
              <w:spacing w:before="67"/>
              <w:ind w:left="583"/>
              <w:jc w:val="left"/>
              <w:rPr>
                <w:sz w:val="12"/>
              </w:rPr>
            </w:pPr>
            <w:r>
              <w:rPr>
                <w:sz w:val="12"/>
              </w:rPr>
              <w:t>173.075,00</w:t>
            </w:r>
          </w:p>
        </w:tc>
        <w:tc>
          <w:tcPr>
            <w:tcW w:w="1175" w:type="dxa"/>
          </w:tcPr>
          <w:p w14:paraId="269468F2" w14:textId="77777777" w:rsidR="00AB60BD" w:rsidRDefault="00BA03EB">
            <w:pPr>
              <w:pStyle w:val="TableParagraph"/>
              <w:spacing w:before="67"/>
              <w:ind w:right="17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71.071,46</w:t>
            </w:r>
          </w:p>
        </w:tc>
        <w:tc>
          <w:tcPr>
            <w:tcW w:w="1269" w:type="dxa"/>
          </w:tcPr>
          <w:p w14:paraId="268AD6EB" w14:textId="77777777" w:rsidR="00AB60BD" w:rsidRDefault="00BA03EB">
            <w:pPr>
              <w:pStyle w:val="TableParagraph"/>
              <w:spacing w:before="67"/>
              <w:ind w:left="503"/>
              <w:jc w:val="left"/>
              <w:rPr>
                <w:sz w:val="12"/>
              </w:rPr>
            </w:pPr>
            <w:r>
              <w:rPr>
                <w:sz w:val="12"/>
              </w:rPr>
              <w:t>96.716,19</w:t>
            </w:r>
          </w:p>
        </w:tc>
        <w:tc>
          <w:tcPr>
            <w:tcW w:w="1411" w:type="dxa"/>
          </w:tcPr>
          <w:p w14:paraId="3763C864" w14:textId="77777777" w:rsidR="00AB60BD" w:rsidRDefault="00BA03EB">
            <w:pPr>
              <w:pStyle w:val="TableParagraph"/>
              <w:spacing w:before="67"/>
              <w:ind w:right="649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1</w:t>
            </w:r>
          </w:p>
        </w:tc>
        <w:tc>
          <w:tcPr>
            <w:tcW w:w="1125" w:type="dxa"/>
          </w:tcPr>
          <w:p w14:paraId="0A0B8810" w14:textId="77777777" w:rsidR="00AB60BD" w:rsidRDefault="00BA03EB">
            <w:pPr>
              <w:pStyle w:val="TableParagraph"/>
              <w:spacing w:before="67"/>
              <w:ind w:right="95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1.905.588,56</w:t>
            </w:r>
          </w:p>
        </w:tc>
        <w:tc>
          <w:tcPr>
            <w:tcW w:w="988" w:type="dxa"/>
          </w:tcPr>
          <w:p w14:paraId="776F7838" w14:textId="77777777" w:rsidR="00AB60BD" w:rsidRDefault="00BA03EB">
            <w:pPr>
              <w:pStyle w:val="TableParagraph"/>
              <w:spacing w:before="67"/>
              <w:ind w:right="436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1</w:t>
            </w:r>
          </w:p>
        </w:tc>
      </w:tr>
      <w:tr w:rsidR="00AB60BD" w14:paraId="31B28C83" w14:textId="77777777">
        <w:trPr>
          <w:trHeight w:val="248"/>
        </w:trPr>
        <w:tc>
          <w:tcPr>
            <w:tcW w:w="1610" w:type="dxa"/>
          </w:tcPr>
          <w:p w14:paraId="37C2A548" w14:textId="77777777" w:rsidR="00AB60BD" w:rsidRDefault="00BA03EB">
            <w:pPr>
              <w:pStyle w:val="TableParagraph"/>
              <w:spacing w:before="55"/>
              <w:ind w:left="245" w:right="227"/>
              <w:rPr>
                <w:sz w:val="12"/>
              </w:rPr>
            </w:pPr>
            <w:r>
              <w:rPr>
                <w:sz w:val="12"/>
              </w:rPr>
              <w:t>Lombardia</w:t>
            </w:r>
          </w:p>
        </w:tc>
        <w:tc>
          <w:tcPr>
            <w:tcW w:w="1209" w:type="dxa"/>
          </w:tcPr>
          <w:p w14:paraId="414B8962" w14:textId="77777777" w:rsidR="00AB60BD" w:rsidRDefault="00BA03EB">
            <w:pPr>
              <w:pStyle w:val="TableParagraph"/>
              <w:spacing w:before="55"/>
              <w:ind w:right="1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302.403.318,15</w:t>
            </w:r>
          </w:p>
        </w:tc>
        <w:tc>
          <w:tcPr>
            <w:tcW w:w="1127" w:type="dxa"/>
          </w:tcPr>
          <w:p w14:paraId="09E2405C" w14:textId="77777777" w:rsidR="00AB60BD" w:rsidRDefault="00BA03EB">
            <w:pPr>
              <w:pStyle w:val="TableParagraph"/>
              <w:spacing w:before="55"/>
              <w:ind w:left="405" w:right="389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1499" w:type="dxa"/>
          </w:tcPr>
          <w:p w14:paraId="47CBAF09" w14:textId="77777777" w:rsidR="00AB60BD" w:rsidRDefault="00BA03EB">
            <w:pPr>
              <w:pStyle w:val="TableParagraph"/>
              <w:spacing w:before="55"/>
              <w:ind w:left="440"/>
              <w:jc w:val="left"/>
              <w:rPr>
                <w:sz w:val="12"/>
              </w:rPr>
            </w:pPr>
            <w:r>
              <w:rPr>
                <w:sz w:val="12"/>
              </w:rPr>
              <w:t>17.480.575,00</w:t>
            </w:r>
          </w:p>
        </w:tc>
        <w:tc>
          <w:tcPr>
            <w:tcW w:w="1175" w:type="dxa"/>
          </w:tcPr>
          <w:p w14:paraId="6C06CD26" w14:textId="77777777" w:rsidR="00AB60BD" w:rsidRDefault="00BA03EB">
            <w:pPr>
              <w:pStyle w:val="TableParagraph"/>
              <w:spacing w:before="55"/>
              <w:ind w:right="163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7.178.217,29</w:t>
            </w:r>
          </w:p>
        </w:tc>
        <w:tc>
          <w:tcPr>
            <w:tcW w:w="1269" w:type="dxa"/>
          </w:tcPr>
          <w:p w14:paraId="5BF925B0" w14:textId="77777777" w:rsidR="00AB60BD" w:rsidRDefault="00BA03EB">
            <w:pPr>
              <w:pStyle w:val="TableParagraph"/>
              <w:spacing w:before="55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9.768.335,02</w:t>
            </w:r>
          </w:p>
        </w:tc>
        <w:tc>
          <w:tcPr>
            <w:tcW w:w="1411" w:type="dxa"/>
          </w:tcPr>
          <w:p w14:paraId="0027A696" w14:textId="77777777" w:rsidR="00AB60BD" w:rsidRDefault="00BA03EB">
            <w:pPr>
              <w:pStyle w:val="TableParagraph"/>
              <w:spacing w:before="55"/>
              <w:ind w:right="59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101</w:t>
            </w:r>
          </w:p>
        </w:tc>
        <w:tc>
          <w:tcPr>
            <w:tcW w:w="1125" w:type="dxa"/>
          </w:tcPr>
          <w:p w14:paraId="0C2E6D36" w14:textId="77777777" w:rsidR="00AB60BD" w:rsidRDefault="00BA03EB">
            <w:pPr>
              <w:pStyle w:val="TableParagraph"/>
              <w:spacing w:before="55"/>
              <w:ind w:right="8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151.201.659,08</w:t>
            </w:r>
          </w:p>
        </w:tc>
        <w:tc>
          <w:tcPr>
            <w:tcW w:w="988" w:type="dxa"/>
          </w:tcPr>
          <w:p w14:paraId="6C20643E" w14:textId="77777777" w:rsidR="00AB60BD" w:rsidRDefault="00BA03EB">
            <w:pPr>
              <w:pStyle w:val="TableParagraph"/>
              <w:spacing w:before="55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60</w:t>
            </w:r>
          </w:p>
        </w:tc>
      </w:tr>
      <w:tr w:rsidR="00AB60BD" w14:paraId="0FA24EC8" w14:textId="77777777">
        <w:trPr>
          <w:trHeight w:val="253"/>
        </w:trPr>
        <w:tc>
          <w:tcPr>
            <w:tcW w:w="1610" w:type="dxa"/>
          </w:tcPr>
          <w:p w14:paraId="29C53ACF" w14:textId="77777777" w:rsidR="00AB60BD" w:rsidRDefault="00BA03EB">
            <w:pPr>
              <w:pStyle w:val="TableParagraph"/>
              <w:spacing w:before="57"/>
              <w:ind w:left="244" w:right="227"/>
              <w:rPr>
                <w:sz w:val="12"/>
              </w:rPr>
            </w:pPr>
            <w:r>
              <w:rPr>
                <w:w w:val="95"/>
                <w:sz w:val="12"/>
              </w:rPr>
              <w:t>PA Bolzano</w:t>
            </w:r>
          </w:p>
        </w:tc>
        <w:tc>
          <w:tcPr>
            <w:tcW w:w="1209" w:type="dxa"/>
          </w:tcPr>
          <w:p w14:paraId="0E6DDA0A" w14:textId="77777777" w:rsidR="00AB60BD" w:rsidRDefault="00BA03EB">
            <w:pPr>
              <w:pStyle w:val="TableParagraph"/>
              <w:spacing w:before="57"/>
              <w:ind w:right="15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15.683.574,29</w:t>
            </w:r>
          </w:p>
        </w:tc>
        <w:tc>
          <w:tcPr>
            <w:tcW w:w="1127" w:type="dxa"/>
          </w:tcPr>
          <w:p w14:paraId="27526602" w14:textId="77777777" w:rsidR="00AB60BD" w:rsidRDefault="00BA03EB">
            <w:pPr>
              <w:pStyle w:val="TableParagraph"/>
              <w:spacing w:before="57"/>
              <w:ind w:left="401" w:right="38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499" w:type="dxa"/>
          </w:tcPr>
          <w:p w14:paraId="1F20334B" w14:textId="77777777" w:rsidR="00AB60BD" w:rsidRDefault="00BA03EB">
            <w:pPr>
              <w:pStyle w:val="TableParagraph"/>
              <w:spacing w:before="57"/>
              <w:ind w:left="584"/>
              <w:jc w:val="left"/>
              <w:rPr>
                <w:sz w:val="12"/>
              </w:rPr>
            </w:pPr>
            <w:r>
              <w:rPr>
                <w:sz w:val="12"/>
              </w:rPr>
              <w:t>865.375,00</w:t>
            </w:r>
          </w:p>
        </w:tc>
        <w:tc>
          <w:tcPr>
            <w:tcW w:w="1175" w:type="dxa"/>
          </w:tcPr>
          <w:p w14:paraId="315C928C" w14:textId="77777777" w:rsidR="00AB60BD" w:rsidRDefault="00BA03EB">
            <w:pPr>
              <w:pStyle w:val="TableParagraph"/>
              <w:spacing w:before="57"/>
              <w:ind w:right="16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355.357,29</w:t>
            </w:r>
          </w:p>
        </w:tc>
        <w:tc>
          <w:tcPr>
            <w:tcW w:w="1269" w:type="dxa"/>
          </w:tcPr>
          <w:p w14:paraId="476ED795" w14:textId="77777777" w:rsidR="00AB60BD" w:rsidRDefault="00BA03EB">
            <w:pPr>
              <w:pStyle w:val="TableParagraph"/>
              <w:spacing w:before="57"/>
              <w:ind w:left="444"/>
              <w:jc w:val="left"/>
              <w:rPr>
                <w:sz w:val="12"/>
              </w:rPr>
            </w:pPr>
            <w:r>
              <w:rPr>
                <w:sz w:val="12"/>
              </w:rPr>
              <w:t>483.580,94</w:t>
            </w:r>
          </w:p>
        </w:tc>
        <w:tc>
          <w:tcPr>
            <w:tcW w:w="1411" w:type="dxa"/>
          </w:tcPr>
          <w:p w14:paraId="025136FD" w14:textId="77777777" w:rsidR="00AB60BD" w:rsidRDefault="00BA03EB">
            <w:pPr>
              <w:pStyle w:val="TableParagraph"/>
              <w:spacing w:before="57"/>
              <w:ind w:right="649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5</w:t>
            </w:r>
          </w:p>
        </w:tc>
        <w:tc>
          <w:tcPr>
            <w:tcW w:w="1125" w:type="dxa"/>
          </w:tcPr>
          <w:p w14:paraId="00B742CF" w14:textId="77777777" w:rsidR="00AB60BD" w:rsidRDefault="00BA03EB">
            <w:pPr>
              <w:pStyle w:val="TableParagraph"/>
              <w:spacing w:before="57"/>
              <w:ind w:right="9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7.841.787,15</w:t>
            </w:r>
          </w:p>
        </w:tc>
        <w:tc>
          <w:tcPr>
            <w:tcW w:w="988" w:type="dxa"/>
          </w:tcPr>
          <w:p w14:paraId="118AA9D7" w14:textId="77777777" w:rsidR="00AB60BD" w:rsidRDefault="00BA03EB">
            <w:pPr>
              <w:pStyle w:val="TableParagraph"/>
              <w:spacing w:before="57"/>
              <w:ind w:right="436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3</w:t>
            </w:r>
          </w:p>
        </w:tc>
      </w:tr>
      <w:tr w:rsidR="00AB60BD" w14:paraId="219EC65A" w14:textId="77777777">
        <w:trPr>
          <w:trHeight w:val="255"/>
        </w:trPr>
        <w:tc>
          <w:tcPr>
            <w:tcW w:w="1610" w:type="dxa"/>
          </w:tcPr>
          <w:p w14:paraId="60B4FF6A" w14:textId="77777777" w:rsidR="00AB60BD" w:rsidRDefault="00BA03EB">
            <w:pPr>
              <w:pStyle w:val="TableParagraph"/>
              <w:spacing w:before="57"/>
              <w:ind w:left="244" w:right="227"/>
              <w:rPr>
                <w:sz w:val="12"/>
              </w:rPr>
            </w:pPr>
            <w:r>
              <w:rPr>
                <w:sz w:val="12"/>
              </w:rPr>
              <w:t>PA Trento</w:t>
            </w:r>
          </w:p>
        </w:tc>
        <w:tc>
          <w:tcPr>
            <w:tcW w:w="1209" w:type="dxa"/>
          </w:tcPr>
          <w:p w14:paraId="1AB770B7" w14:textId="77777777" w:rsidR="00AB60BD" w:rsidRDefault="00BA03EB">
            <w:pPr>
              <w:pStyle w:val="TableParagraph"/>
              <w:spacing w:before="57"/>
              <w:ind w:right="15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16.359.965,18</w:t>
            </w:r>
          </w:p>
        </w:tc>
        <w:tc>
          <w:tcPr>
            <w:tcW w:w="1127" w:type="dxa"/>
          </w:tcPr>
          <w:p w14:paraId="0A6BD50E" w14:textId="77777777" w:rsidR="00AB60BD" w:rsidRDefault="00BA03EB">
            <w:pPr>
              <w:pStyle w:val="TableParagraph"/>
              <w:spacing w:before="57"/>
              <w:ind w:left="402" w:right="38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499" w:type="dxa"/>
          </w:tcPr>
          <w:p w14:paraId="65D932E1" w14:textId="77777777" w:rsidR="00AB60BD" w:rsidRDefault="00BA03EB">
            <w:pPr>
              <w:pStyle w:val="TableParagraph"/>
              <w:spacing w:before="57"/>
              <w:ind w:left="584"/>
              <w:jc w:val="left"/>
              <w:rPr>
                <w:sz w:val="12"/>
              </w:rPr>
            </w:pPr>
            <w:r>
              <w:rPr>
                <w:sz w:val="12"/>
              </w:rPr>
              <w:t>865.375,00</w:t>
            </w:r>
          </w:p>
        </w:tc>
        <w:tc>
          <w:tcPr>
            <w:tcW w:w="1175" w:type="dxa"/>
          </w:tcPr>
          <w:p w14:paraId="5881D5CD" w14:textId="77777777" w:rsidR="00AB60BD" w:rsidRDefault="00BA03EB">
            <w:pPr>
              <w:pStyle w:val="TableParagraph"/>
              <w:spacing w:before="57"/>
              <w:ind w:right="16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355.357,29</w:t>
            </w:r>
          </w:p>
        </w:tc>
        <w:tc>
          <w:tcPr>
            <w:tcW w:w="1269" w:type="dxa"/>
          </w:tcPr>
          <w:p w14:paraId="07F4012D" w14:textId="77777777" w:rsidR="00AB60BD" w:rsidRDefault="00BA03EB">
            <w:pPr>
              <w:pStyle w:val="TableParagraph"/>
              <w:spacing w:before="57"/>
              <w:ind w:left="445"/>
              <w:jc w:val="left"/>
              <w:rPr>
                <w:sz w:val="12"/>
              </w:rPr>
            </w:pPr>
            <w:r>
              <w:rPr>
                <w:sz w:val="12"/>
              </w:rPr>
              <w:t>483.580,94</w:t>
            </w:r>
          </w:p>
        </w:tc>
        <w:tc>
          <w:tcPr>
            <w:tcW w:w="1411" w:type="dxa"/>
          </w:tcPr>
          <w:p w14:paraId="36DDDDCF" w14:textId="77777777" w:rsidR="00AB60BD" w:rsidRDefault="00BA03EB">
            <w:pPr>
              <w:pStyle w:val="TableParagraph"/>
              <w:spacing w:before="57"/>
              <w:ind w:right="649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5</w:t>
            </w:r>
          </w:p>
        </w:tc>
        <w:tc>
          <w:tcPr>
            <w:tcW w:w="1125" w:type="dxa"/>
          </w:tcPr>
          <w:p w14:paraId="78932C75" w14:textId="77777777" w:rsidR="00AB60BD" w:rsidRDefault="00BA03EB">
            <w:pPr>
              <w:pStyle w:val="TableParagraph"/>
              <w:spacing w:before="57"/>
              <w:ind w:right="9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8.179.982,59</w:t>
            </w:r>
          </w:p>
        </w:tc>
        <w:tc>
          <w:tcPr>
            <w:tcW w:w="988" w:type="dxa"/>
          </w:tcPr>
          <w:p w14:paraId="411D71AD" w14:textId="77777777" w:rsidR="00AB60BD" w:rsidRDefault="00BA03EB">
            <w:pPr>
              <w:pStyle w:val="TableParagraph"/>
              <w:spacing w:before="57"/>
              <w:ind w:right="436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3</w:t>
            </w:r>
          </w:p>
        </w:tc>
      </w:tr>
      <w:tr w:rsidR="00AB60BD" w14:paraId="1B669137" w14:textId="77777777">
        <w:trPr>
          <w:trHeight w:val="306"/>
        </w:trPr>
        <w:tc>
          <w:tcPr>
            <w:tcW w:w="1610" w:type="dxa"/>
          </w:tcPr>
          <w:p w14:paraId="632C2FA1" w14:textId="77777777" w:rsidR="00AB60BD" w:rsidRDefault="00BA03EB">
            <w:pPr>
              <w:pStyle w:val="TableParagraph"/>
              <w:spacing w:before="84"/>
              <w:ind w:left="244" w:right="227"/>
              <w:rPr>
                <w:sz w:val="12"/>
              </w:rPr>
            </w:pPr>
            <w:r>
              <w:rPr>
                <w:sz w:val="12"/>
              </w:rPr>
              <w:t>Veneto</w:t>
            </w:r>
          </w:p>
        </w:tc>
        <w:tc>
          <w:tcPr>
            <w:tcW w:w="1209" w:type="dxa"/>
          </w:tcPr>
          <w:p w14:paraId="312C1186" w14:textId="77777777" w:rsidR="00AB60BD" w:rsidRDefault="00BA03EB">
            <w:pPr>
              <w:pStyle w:val="TableParagraph"/>
              <w:spacing w:before="84"/>
              <w:ind w:right="15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147.711.108,76</w:t>
            </w:r>
          </w:p>
        </w:tc>
        <w:tc>
          <w:tcPr>
            <w:tcW w:w="1127" w:type="dxa"/>
          </w:tcPr>
          <w:p w14:paraId="02A919F3" w14:textId="77777777" w:rsidR="00AB60BD" w:rsidRDefault="00BA03EB">
            <w:pPr>
              <w:pStyle w:val="TableParagraph"/>
              <w:spacing w:before="84"/>
              <w:ind w:left="401" w:right="389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1499" w:type="dxa"/>
          </w:tcPr>
          <w:p w14:paraId="2C5531B5" w14:textId="77777777" w:rsidR="00AB60BD" w:rsidRDefault="00BA03EB">
            <w:pPr>
              <w:pStyle w:val="TableParagraph"/>
              <w:spacing w:before="84"/>
              <w:ind w:left="497"/>
              <w:jc w:val="left"/>
              <w:rPr>
                <w:sz w:val="12"/>
              </w:rPr>
            </w:pPr>
            <w:r>
              <w:rPr>
                <w:sz w:val="12"/>
              </w:rPr>
              <w:t>8.480.675,00</w:t>
            </w:r>
          </w:p>
        </w:tc>
        <w:tc>
          <w:tcPr>
            <w:tcW w:w="1175" w:type="dxa"/>
          </w:tcPr>
          <w:p w14:paraId="5B60A999" w14:textId="77777777" w:rsidR="00AB60BD" w:rsidRDefault="00BA03EB">
            <w:pPr>
              <w:pStyle w:val="TableParagraph"/>
              <w:spacing w:before="84"/>
              <w:ind w:right="16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3.482.501,46</w:t>
            </w:r>
          </w:p>
        </w:tc>
        <w:tc>
          <w:tcPr>
            <w:tcW w:w="1269" w:type="dxa"/>
          </w:tcPr>
          <w:p w14:paraId="26572FF2" w14:textId="77777777" w:rsidR="00AB60BD" w:rsidRDefault="00BA03EB">
            <w:pPr>
              <w:pStyle w:val="TableParagraph"/>
              <w:spacing w:before="84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4.739.093,23</w:t>
            </w:r>
          </w:p>
        </w:tc>
        <w:tc>
          <w:tcPr>
            <w:tcW w:w="1411" w:type="dxa"/>
          </w:tcPr>
          <w:p w14:paraId="79D716D3" w14:textId="77777777" w:rsidR="00AB60BD" w:rsidRDefault="00BA03EB">
            <w:pPr>
              <w:pStyle w:val="TableParagraph"/>
              <w:spacing w:before="84"/>
              <w:ind w:right="6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49</w:t>
            </w:r>
          </w:p>
        </w:tc>
        <w:tc>
          <w:tcPr>
            <w:tcW w:w="1125" w:type="dxa"/>
          </w:tcPr>
          <w:p w14:paraId="4B939A88" w14:textId="77777777" w:rsidR="00AB60BD" w:rsidRDefault="00BA03EB">
            <w:pPr>
              <w:pStyle w:val="TableParagraph"/>
              <w:spacing w:before="84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73.855.554,38</w:t>
            </w:r>
          </w:p>
        </w:tc>
        <w:tc>
          <w:tcPr>
            <w:tcW w:w="988" w:type="dxa"/>
          </w:tcPr>
          <w:p w14:paraId="789C333D" w14:textId="77777777" w:rsidR="00AB60BD" w:rsidRDefault="00BA03EB">
            <w:pPr>
              <w:pStyle w:val="TableParagraph"/>
              <w:spacing w:before="84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30</w:t>
            </w:r>
          </w:p>
        </w:tc>
      </w:tr>
      <w:tr w:rsidR="00AB60BD" w14:paraId="1A6CE871" w14:textId="77777777">
        <w:trPr>
          <w:trHeight w:val="306"/>
        </w:trPr>
        <w:tc>
          <w:tcPr>
            <w:tcW w:w="1610" w:type="dxa"/>
          </w:tcPr>
          <w:p w14:paraId="48DDADBE" w14:textId="77777777" w:rsidR="00AB60BD" w:rsidRDefault="00BA03EB">
            <w:pPr>
              <w:pStyle w:val="TableParagraph"/>
              <w:spacing w:before="84"/>
              <w:ind w:left="248" w:right="227"/>
              <w:rPr>
                <w:sz w:val="12"/>
              </w:rPr>
            </w:pPr>
            <w:r>
              <w:rPr>
                <w:sz w:val="12"/>
              </w:rPr>
              <w:t>Friuli Venezia-Giulia</w:t>
            </w:r>
          </w:p>
        </w:tc>
        <w:tc>
          <w:tcPr>
            <w:tcW w:w="1209" w:type="dxa"/>
          </w:tcPr>
          <w:p w14:paraId="7B5F25CA" w14:textId="77777777" w:rsidR="00AB60BD" w:rsidRDefault="00BA03EB">
            <w:pPr>
              <w:pStyle w:val="TableParagraph"/>
              <w:spacing w:before="84"/>
              <w:ind w:right="15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37.370.283,51</w:t>
            </w:r>
          </w:p>
        </w:tc>
        <w:tc>
          <w:tcPr>
            <w:tcW w:w="1127" w:type="dxa"/>
          </w:tcPr>
          <w:p w14:paraId="0C39B970" w14:textId="77777777" w:rsidR="00AB60BD" w:rsidRDefault="00BA03EB">
            <w:pPr>
              <w:pStyle w:val="TableParagraph"/>
              <w:spacing w:before="84"/>
              <w:ind w:left="402" w:right="389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499" w:type="dxa"/>
          </w:tcPr>
          <w:p w14:paraId="1D8BA554" w14:textId="77777777" w:rsidR="00AB60BD" w:rsidRDefault="00BA03EB">
            <w:pPr>
              <w:pStyle w:val="TableParagraph"/>
              <w:spacing w:before="84"/>
              <w:ind w:left="498"/>
              <w:jc w:val="left"/>
              <w:rPr>
                <w:sz w:val="12"/>
              </w:rPr>
            </w:pPr>
            <w:r>
              <w:rPr>
                <w:sz w:val="12"/>
              </w:rPr>
              <w:t>2.076.900,00</w:t>
            </w:r>
          </w:p>
        </w:tc>
        <w:tc>
          <w:tcPr>
            <w:tcW w:w="1175" w:type="dxa"/>
          </w:tcPr>
          <w:p w14:paraId="11523E5E" w14:textId="77777777" w:rsidR="00AB60BD" w:rsidRDefault="00BA03EB">
            <w:pPr>
              <w:pStyle w:val="TableParagraph"/>
              <w:spacing w:before="84"/>
              <w:ind w:right="16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852.857,50</w:t>
            </w:r>
          </w:p>
        </w:tc>
        <w:tc>
          <w:tcPr>
            <w:tcW w:w="1269" w:type="dxa"/>
          </w:tcPr>
          <w:p w14:paraId="1B2F4E21" w14:textId="77777777" w:rsidR="00AB60BD" w:rsidRDefault="00BA03EB">
            <w:pPr>
              <w:pStyle w:val="TableParagraph"/>
              <w:spacing w:before="84"/>
              <w:ind w:left="359"/>
              <w:jc w:val="left"/>
              <w:rPr>
                <w:sz w:val="12"/>
              </w:rPr>
            </w:pPr>
            <w:r>
              <w:rPr>
                <w:sz w:val="12"/>
              </w:rPr>
              <w:t>1.160.594,26</w:t>
            </w:r>
          </w:p>
        </w:tc>
        <w:tc>
          <w:tcPr>
            <w:tcW w:w="1411" w:type="dxa"/>
          </w:tcPr>
          <w:p w14:paraId="00D50163" w14:textId="77777777" w:rsidR="00AB60BD" w:rsidRDefault="00BA03EB">
            <w:pPr>
              <w:pStyle w:val="TableParagraph"/>
              <w:spacing w:before="84"/>
              <w:ind w:right="6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12</w:t>
            </w:r>
          </w:p>
        </w:tc>
        <w:tc>
          <w:tcPr>
            <w:tcW w:w="1125" w:type="dxa"/>
          </w:tcPr>
          <w:p w14:paraId="06A2EBB0" w14:textId="77777777" w:rsidR="00AB60BD" w:rsidRDefault="00BA03EB">
            <w:pPr>
              <w:pStyle w:val="TableParagraph"/>
              <w:spacing w:before="84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18.685.141,76</w:t>
            </w:r>
          </w:p>
        </w:tc>
        <w:tc>
          <w:tcPr>
            <w:tcW w:w="988" w:type="dxa"/>
          </w:tcPr>
          <w:p w14:paraId="333885AC" w14:textId="77777777" w:rsidR="00AB60BD" w:rsidRDefault="00BA03EB">
            <w:pPr>
              <w:pStyle w:val="TableParagraph"/>
              <w:spacing w:before="84"/>
              <w:ind w:right="436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7</w:t>
            </w:r>
          </w:p>
        </w:tc>
      </w:tr>
      <w:tr w:rsidR="00AB60BD" w14:paraId="306F7302" w14:textId="77777777">
        <w:trPr>
          <w:trHeight w:val="308"/>
        </w:trPr>
        <w:tc>
          <w:tcPr>
            <w:tcW w:w="1610" w:type="dxa"/>
          </w:tcPr>
          <w:p w14:paraId="5F1E0024" w14:textId="77777777" w:rsidR="00AB60BD" w:rsidRDefault="00BA03EB">
            <w:pPr>
              <w:pStyle w:val="TableParagraph"/>
              <w:spacing w:before="84"/>
              <w:ind w:left="245" w:right="227"/>
              <w:rPr>
                <w:sz w:val="12"/>
              </w:rPr>
            </w:pPr>
            <w:r>
              <w:rPr>
                <w:sz w:val="12"/>
              </w:rPr>
              <w:t>Liguria</w:t>
            </w:r>
          </w:p>
        </w:tc>
        <w:tc>
          <w:tcPr>
            <w:tcW w:w="1209" w:type="dxa"/>
          </w:tcPr>
          <w:p w14:paraId="1CF85968" w14:textId="77777777" w:rsidR="00AB60BD" w:rsidRDefault="00BA03EB">
            <w:pPr>
              <w:pStyle w:val="TableParagraph"/>
              <w:spacing w:before="84"/>
              <w:ind w:right="15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48.033.738,18</w:t>
            </w:r>
          </w:p>
        </w:tc>
        <w:tc>
          <w:tcPr>
            <w:tcW w:w="1127" w:type="dxa"/>
          </w:tcPr>
          <w:p w14:paraId="7E8AB15C" w14:textId="77777777" w:rsidR="00AB60BD" w:rsidRDefault="00BA03EB">
            <w:pPr>
              <w:pStyle w:val="TableParagraph"/>
              <w:spacing w:before="84"/>
              <w:ind w:left="402" w:right="389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1499" w:type="dxa"/>
          </w:tcPr>
          <w:p w14:paraId="29C31AAC" w14:textId="77777777" w:rsidR="00AB60BD" w:rsidRDefault="00BA03EB">
            <w:pPr>
              <w:pStyle w:val="TableParagraph"/>
              <w:spacing w:before="84"/>
              <w:ind w:left="498"/>
              <w:jc w:val="left"/>
              <w:rPr>
                <w:sz w:val="12"/>
              </w:rPr>
            </w:pPr>
            <w:r>
              <w:rPr>
                <w:sz w:val="12"/>
              </w:rPr>
              <w:t>2.596.125,00</w:t>
            </w:r>
          </w:p>
        </w:tc>
        <w:tc>
          <w:tcPr>
            <w:tcW w:w="1175" w:type="dxa"/>
          </w:tcPr>
          <w:p w14:paraId="3CE302E4" w14:textId="77777777" w:rsidR="00AB60BD" w:rsidRDefault="00BA03EB">
            <w:pPr>
              <w:pStyle w:val="TableParagraph"/>
              <w:spacing w:before="84"/>
              <w:ind w:right="16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1.066.071,88</w:t>
            </w:r>
          </w:p>
        </w:tc>
        <w:tc>
          <w:tcPr>
            <w:tcW w:w="1269" w:type="dxa"/>
          </w:tcPr>
          <w:p w14:paraId="6BF2A677" w14:textId="77777777" w:rsidR="00AB60BD" w:rsidRDefault="00BA03EB">
            <w:pPr>
              <w:pStyle w:val="TableParagraph"/>
              <w:spacing w:before="84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1.450.742,83</w:t>
            </w:r>
          </w:p>
        </w:tc>
        <w:tc>
          <w:tcPr>
            <w:tcW w:w="1411" w:type="dxa"/>
          </w:tcPr>
          <w:p w14:paraId="56E90190" w14:textId="77777777" w:rsidR="00AB60BD" w:rsidRDefault="00BA03EB">
            <w:pPr>
              <w:pStyle w:val="TableParagraph"/>
              <w:spacing w:before="84"/>
              <w:ind w:right="6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15</w:t>
            </w:r>
          </w:p>
        </w:tc>
        <w:tc>
          <w:tcPr>
            <w:tcW w:w="1125" w:type="dxa"/>
          </w:tcPr>
          <w:p w14:paraId="43EDE587" w14:textId="77777777" w:rsidR="00AB60BD" w:rsidRDefault="00BA03EB">
            <w:pPr>
              <w:pStyle w:val="TableParagraph"/>
              <w:spacing w:before="84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24.016.869,09</w:t>
            </w:r>
          </w:p>
        </w:tc>
        <w:tc>
          <w:tcPr>
            <w:tcW w:w="988" w:type="dxa"/>
          </w:tcPr>
          <w:p w14:paraId="188B3B52" w14:textId="77777777" w:rsidR="00AB60BD" w:rsidRDefault="00BA03EB">
            <w:pPr>
              <w:pStyle w:val="TableParagraph"/>
              <w:spacing w:before="84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10</w:t>
            </w:r>
          </w:p>
        </w:tc>
      </w:tr>
      <w:tr w:rsidR="00AB60BD" w14:paraId="20B20997" w14:textId="77777777">
        <w:trPr>
          <w:trHeight w:val="246"/>
        </w:trPr>
        <w:tc>
          <w:tcPr>
            <w:tcW w:w="1610" w:type="dxa"/>
          </w:tcPr>
          <w:p w14:paraId="3E9BF2BC" w14:textId="77777777" w:rsidR="00AB60BD" w:rsidRDefault="00BA03EB">
            <w:pPr>
              <w:pStyle w:val="TableParagraph"/>
              <w:spacing w:before="52"/>
              <w:ind w:left="247" w:right="227"/>
              <w:rPr>
                <w:sz w:val="12"/>
              </w:rPr>
            </w:pPr>
            <w:r>
              <w:rPr>
                <w:sz w:val="12"/>
              </w:rPr>
              <w:t>Emilia-Romagna</w:t>
            </w:r>
          </w:p>
        </w:tc>
        <w:tc>
          <w:tcPr>
            <w:tcW w:w="1209" w:type="dxa"/>
          </w:tcPr>
          <w:p w14:paraId="7FBBFC6C" w14:textId="77777777" w:rsidR="00AB60BD" w:rsidRDefault="00BA03EB">
            <w:pPr>
              <w:pStyle w:val="TableParagraph"/>
              <w:spacing w:before="52"/>
              <w:ind w:right="1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136.005.764,39</w:t>
            </w:r>
          </w:p>
        </w:tc>
        <w:tc>
          <w:tcPr>
            <w:tcW w:w="1127" w:type="dxa"/>
          </w:tcPr>
          <w:p w14:paraId="69CFAB2D" w14:textId="77777777" w:rsidR="00AB60BD" w:rsidRDefault="00BA03EB">
            <w:pPr>
              <w:pStyle w:val="TableParagraph"/>
              <w:spacing w:before="52"/>
              <w:ind w:left="401" w:right="389"/>
              <w:rPr>
                <w:sz w:val="12"/>
              </w:rPr>
            </w:pPr>
            <w:r>
              <w:rPr>
                <w:sz w:val="12"/>
              </w:rPr>
              <w:t>91</w:t>
            </w:r>
          </w:p>
        </w:tc>
        <w:tc>
          <w:tcPr>
            <w:tcW w:w="1499" w:type="dxa"/>
          </w:tcPr>
          <w:p w14:paraId="5EE6C592" w14:textId="77777777" w:rsidR="00AB60BD" w:rsidRDefault="00BA03EB">
            <w:pPr>
              <w:pStyle w:val="TableParagraph"/>
              <w:spacing w:before="52"/>
              <w:ind w:left="497"/>
              <w:jc w:val="left"/>
              <w:rPr>
                <w:sz w:val="12"/>
              </w:rPr>
            </w:pPr>
            <w:r>
              <w:rPr>
                <w:sz w:val="12"/>
              </w:rPr>
              <w:t>7.788.375,00</w:t>
            </w:r>
          </w:p>
        </w:tc>
        <w:tc>
          <w:tcPr>
            <w:tcW w:w="1175" w:type="dxa"/>
          </w:tcPr>
          <w:p w14:paraId="56366547" w14:textId="77777777" w:rsidR="00AB60BD" w:rsidRDefault="00BA03EB">
            <w:pPr>
              <w:pStyle w:val="TableParagraph"/>
              <w:spacing w:before="52"/>
              <w:ind w:right="163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3.198.215,63</w:t>
            </w:r>
          </w:p>
        </w:tc>
        <w:tc>
          <w:tcPr>
            <w:tcW w:w="1269" w:type="dxa"/>
          </w:tcPr>
          <w:p w14:paraId="7FD83C91" w14:textId="77777777" w:rsidR="00AB60BD" w:rsidRDefault="00BA03EB">
            <w:pPr>
              <w:pStyle w:val="TableParagraph"/>
              <w:spacing w:before="52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4.352.228,48</w:t>
            </w:r>
          </w:p>
        </w:tc>
        <w:tc>
          <w:tcPr>
            <w:tcW w:w="1411" w:type="dxa"/>
          </w:tcPr>
          <w:p w14:paraId="25987679" w14:textId="77777777" w:rsidR="00AB60BD" w:rsidRDefault="00BA03EB">
            <w:pPr>
              <w:pStyle w:val="TableParagraph"/>
              <w:spacing w:before="52"/>
              <w:ind w:right="62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45</w:t>
            </w:r>
          </w:p>
        </w:tc>
        <w:tc>
          <w:tcPr>
            <w:tcW w:w="1125" w:type="dxa"/>
          </w:tcPr>
          <w:p w14:paraId="6505B3BB" w14:textId="77777777" w:rsidR="00AB60BD" w:rsidRDefault="00BA03EB">
            <w:pPr>
              <w:pStyle w:val="TableParagraph"/>
              <w:spacing w:before="52"/>
              <w:ind w:right="95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68.002.882,19</w:t>
            </w:r>
          </w:p>
        </w:tc>
        <w:tc>
          <w:tcPr>
            <w:tcW w:w="988" w:type="dxa"/>
          </w:tcPr>
          <w:p w14:paraId="26CCFA7B" w14:textId="77777777" w:rsidR="00AB60BD" w:rsidRDefault="00BA03EB">
            <w:pPr>
              <w:pStyle w:val="TableParagraph"/>
              <w:spacing w:before="52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27</w:t>
            </w:r>
          </w:p>
        </w:tc>
      </w:tr>
      <w:tr w:rsidR="00AB60BD" w14:paraId="1FA87E10" w14:textId="77777777">
        <w:trPr>
          <w:trHeight w:val="306"/>
        </w:trPr>
        <w:tc>
          <w:tcPr>
            <w:tcW w:w="1610" w:type="dxa"/>
          </w:tcPr>
          <w:p w14:paraId="6926B594" w14:textId="77777777" w:rsidR="00AB60BD" w:rsidRDefault="00BA03EB">
            <w:pPr>
              <w:pStyle w:val="TableParagraph"/>
              <w:spacing w:before="81"/>
              <w:ind w:left="243" w:right="227"/>
              <w:rPr>
                <w:sz w:val="12"/>
              </w:rPr>
            </w:pPr>
            <w:r>
              <w:rPr>
                <w:w w:val="95"/>
                <w:sz w:val="12"/>
              </w:rPr>
              <w:t>Toscana</w:t>
            </w:r>
          </w:p>
        </w:tc>
        <w:tc>
          <w:tcPr>
            <w:tcW w:w="1209" w:type="dxa"/>
          </w:tcPr>
          <w:p w14:paraId="0D10D2CC" w14:textId="77777777" w:rsidR="00AB60BD" w:rsidRDefault="00BA03EB">
            <w:pPr>
              <w:pStyle w:val="TableParagraph"/>
              <w:spacing w:before="81"/>
              <w:ind w:right="1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113.688.715,43</w:t>
            </w:r>
          </w:p>
        </w:tc>
        <w:tc>
          <w:tcPr>
            <w:tcW w:w="1127" w:type="dxa"/>
          </w:tcPr>
          <w:p w14:paraId="5973A264" w14:textId="77777777" w:rsidR="00AB60BD" w:rsidRDefault="00BA03EB">
            <w:pPr>
              <w:pStyle w:val="TableParagraph"/>
              <w:spacing w:before="81"/>
              <w:ind w:left="402" w:right="389"/>
              <w:rPr>
                <w:sz w:val="12"/>
              </w:rPr>
            </w:pPr>
            <w:r>
              <w:rPr>
                <w:sz w:val="12"/>
              </w:rPr>
              <w:t>77</w:t>
            </w:r>
          </w:p>
        </w:tc>
        <w:tc>
          <w:tcPr>
            <w:tcW w:w="1499" w:type="dxa"/>
          </w:tcPr>
          <w:p w14:paraId="4429BEB4" w14:textId="77777777" w:rsidR="00AB60BD" w:rsidRDefault="00BA03EB">
            <w:pPr>
              <w:pStyle w:val="TableParagraph"/>
              <w:spacing w:before="81"/>
              <w:ind w:left="498"/>
              <w:jc w:val="left"/>
              <w:rPr>
                <w:sz w:val="12"/>
              </w:rPr>
            </w:pPr>
            <w:r>
              <w:rPr>
                <w:sz w:val="12"/>
              </w:rPr>
              <w:t>6.403.775,00</w:t>
            </w:r>
          </w:p>
        </w:tc>
        <w:tc>
          <w:tcPr>
            <w:tcW w:w="1175" w:type="dxa"/>
          </w:tcPr>
          <w:p w14:paraId="1085DA35" w14:textId="77777777" w:rsidR="00AB60BD" w:rsidRDefault="00BA03EB">
            <w:pPr>
              <w:pStyle w:val="TableParagraph"/>
              <w:spacing w:before="81"/>
              <w:ind w:right="16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2.629.643,96</w:t>
            </w:r>
          </w:p>
        </w:tc>
        <w:tc>
          <w:tcPr>
            <w:tcW w:w="1269" w:type="dxa"/>
          </w:tcPr>
          <w:p w14:paraId="7A10DC6C" w14:textId="77777777" w:rsidR="00AB60BD" w:rsidRDefault="00BA03EB">
            <w:pPr>
              <w:pStyle w:val="TableParagraph"/>
              <w:spacing w:before="81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3.578.498,97</w:t>
            </w:r>
          </w:p>
        </w:tc>
        <w:tc>
          <w:tcPr>
            <w:tcW w:w="1411" w:type="dxa"/>
          </w:tcPr>
          <w:p w14:paraId="73E50BC6" w14:textId="77777777" w:rsidR="00AB60BD" w:rsidRDefault="00BA03EB">
            <w:pPr>
              <w:pStyle w:val="TableParagraph"/>
              <w:spacing w:before="81"/>
              <w:ind w:right="6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37</w:t>
            </w:r>
          </w:p>
        </w:tc>
        <w:tc>
          <w:tcPr>
            <w:tcW w:w="1125" w:type="dxa"/>
          </w:tcPr>
          <w:p w14:paraId="3501A48A" w14:textId="77777777" w:rsidR="00AB60BD" w:rsidRDefault="00BA03EB">
            <w:pPr>
              <w:pStyle w:val="TableParagraph"/>
              <w:spacing w:before="81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56.844.357,72</w:t>
            </w:r>
          </w:p>
        </w:tc>
        <w:tc>
          <w:tcPr>
            <w:tcW w:w="988" w:type="dxa"/>
          </w:tcPr>
          <w:p w14:paraId="1B12147B" w14:textId="77777777" w:rsidR="00AB60BD" w:rsidRDefault="00BA03EB">
            <w:pPr>
              <w:pStyle w:val="TableParagraph"/>
              <w:spacing w:before="81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23</w:t>
            </w:r>
          </w:p>
        </w:tc>
      </w:tr>
      <w:tr w:rsidR="00AB60BD" w14:paraId="7D16C5C3" w14:textId="77777777">
        <w:trPr>
          <w:trHeight w:val="212"/>
        </w:trPr>
        <w:tc>
          <w:tcPr>
            <w:tcW w:w="1610" w:type="dxa"/>
          </w:tcPr>
          <w:p w14:paraId="1DF8FB50" w14:textId="77777777" w:rsidR="00AB60BD" w:rsidRDefault="00BA03EB">
            <w:pPr>
              <w:pStyle w:val="TableParagraph"/>
              <w:spacing w:before="36"/>
              <w:ind w:left="247" w:right="227"/>
              <w:rPr>
                <w:sz w:val="12"/>
              </w:rPr>
            </w:pPr>
            <w:r>
              <w:rPr>
                <w:sz w:val="12"/>
              </w:rPr>
              <w:t>Umbria</w:t>
            </w:r>
          </w:p>
        </w:tc>
        <w:tc>
          <w:tcPr>
            <w:tcW w:w="1209" w:type="dxa"/>
          </w:tcPr>
          <w:p w14:paraId="73CDFB2F" w14:textId="77777777" w:rsidR="00AB60BD" w:rsidRDefault="00BA03EB">
            <w:pPr>
              <w:pStyle w:val="TableParagraph"/>
              <w:spacing w:before="36"/>
              <w:ind w:right="15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26.804.534,80</w:t>
            </w:r>
          </w:p>
        </w:tc>
        <w:tc>
          <w:tcPr>
            <w:tcW w:w="1127" w:type="dxa"/>
          </w:tcPr>
          <w:p w14:paraId="402A3315" w14:textId="77777777" w:rsidR="00AB60BD" w:rsidRDefault="00BA03EB">
            <w:pPr>
              <w:pStyle w:val="TableParagraph"/>
              <w:spacing w:before="36"/>
              <w:ind w:left="402" w:right="38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1499" w:type="dxa"/>
          </w:tcPr>
          <w:p w14:paraId="2DF693F5" w14:textId="77777777" w:rsidR="00AB60BD" w:rsidRDefault="00BA03EB">
            <w:pPr>
              <w:pStyle w:val="TableParagraph"/>
              <w:spacing w:before="36"/>
              <w:ind w:left="498"/>
              <w:jc w:val="left"/>
              <w:rPr>
                <w:sz w:val="12"/>
              </w:rPr>
            </w:pPr>
            <w:r>
              <w:rPr>
                <w:sz w:val="12"/>
              </w:rPr>
              <w:t>1.557.675,00</w:t>
            </w:r>
          </w:p>
        </w:tc>
        <w:tc>
          <w:tcPr>
            <w:tcW w:w="1175" w:type="dxa"/>
          </w:tcPr>
          <w:p w14:paraId="6796E3FC" w14:textId="77777777" w:rsidR="00AB60BD" w:rsidRDefault="00BA03EB">
            <w:pPr>
              <w:pStyle w:val="TableParagraph"/>
              <w:spacing w:before="36"/>
              <w:ind w:right="16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639.643,13</w:t>
            </w:r>
          </w:p>
        </w:tc>
        <w:tc>
          <w:tcPr>
            <w:tcW w:w="1269" w:type="dxa"/>
          </w:tcPr>
          <w:p w14:paraId="22B52D6A" w14:textId="77777777" w:rsidR="00AB60BD" w:rsidRDefault="00BA03EB">
            <w:pPr>
              <w:pStyle w:val="TableParagraph"/>
              <w:spacing w:before="36"/>
              <w:ind w:left="445"/>
              <w:jc w:val="left"/>
              <w:rPr>
                <w:sz w:val="12"/>
              </w:rPr>
            </w:pPr>
            <w:r>
              <w:rPr>
                <w:sz w:val="12"/>
              </w:rPr>
              <w:t>870.445,70</w:t>
            </w:r>
          </w:p>
        </w:tc>
        <w:tc>
          <w:tcPr>
            <w:tcW w:w="1411" w:type="dxa"/>
          </w:tcPr>
          <w:p w14:paraId="1B9C0072" w14:textId="77777777" w:rsidR="00AB60BD" w:rsidRDefault="00BA03EB">
            <w:pPr>
              <w:pStyle w:val="TableParagraph"/>
              <w:spacing w:before="36"/>
              <w:ind w:right="649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9</w:t>
            </w:r>
          </w:p>
        </w:tc>
        <w:tc>
          <w:tcPr>
            <w:tcW w:w="1125" w:type="dxa"/>
          </w:tcPr>
          <w:p w14:paraId="4AC9CD16" w14:textId="77777777" w:rsidR="00AB60BD" w:rsidRDefault="00BA03EB">
            <w:pPr>
              <w:pStyle w:val="TableParagraph"/>
              <w:spacing w:before="36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13.402.267,40</w:t>
            </w:r>
          </w:p>
        </w:tc>
        <w:tc>
          <w:tcPr>
            <w:tcW w:w="988" w:type="dxa"/>
          </w:tcPr>
          <w:p w14:paraId="3ACD9D42" w14:textId="77777777" w:rsidR="00AB60BD" w:rsidRDefault="00BA03EB">
            <w:pPr>
              <w:pStyle w:val="TableParagraph"/>
              <w:spacing w:before="36"/>
              <w:ind w:right="436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5</w:t>
            </w:r>
          </w:p>
        </w:tc>
      </w:tr>
      <w:tr w:rsidR="00AB60BD" w14:paraId="66816090" w14:textId="77777777">
        <w:trPr>
          <w:trHeight w:val="244"/>
        </w:trPr>
        <w:tc>
          <w:tcPr>
            <w:tcW w:w="1610" w:type="dxa"/>
          </w:tcPr>
          <w:p w14:paraId="6DADD368" w14:textId="77777777" w:rsidR="00AB60BD" w:rsidRDefault="00BA03EB">
            <w:pPr>
              <w:pStyle w:val="TableParagraph"/>
              <w:spacing w:before="52"/>
              <w:ind w:left="245" w:right="227"/>
              <w:rPr>
                <w:sz w:val="12"/>
              </w:rPr>
            </w:pPr>
            <w:r>
              <w:rPr>
                <w:sz w:val="12"/>
              </w:rPr>
              <w:t>Marche</w:t>
            </w:r>
          </w:p>
        </w:tc>
        <w:tc>
          <w:tcPr>
            <w:tcW w:w="1209" w:type="dxa"/>
          </w:tcPr>
          <w:p w14:paraId="40942981" w14:textId="77777777" w:rsidR="00AB60BD" w:rsidRDefault="00BA03EB">
            <w:pPr>
              <w:pStyle w:val="TableParagraph"/>
              <w:spacing w:before="52"/>
              <w:ind w:right="15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46.357.966,70</w:t>
            </w:r>
          </w:p>
        </w:tc>
        <w:tc>
          <w:tcPr>
            <w:tcW w:w="1127" w:type="dxa"/>
          </w:tcPr>
          <w:p w14:paraId="0F0902EC" w14:textId="77777777" w:rsidR="00AB60BD" w:rsidRDefault="00BA03EB">
            <w:pPr>
              <w:pStyle w:val="TableParagraph"/>
              <w:spacing w:before="52"/>
              <w:ind w:left="400" w:right="389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1499" w:type="dxa"/>
          </w:tcPr>
          <w:p w14:paraId="67C1CF08" w14:textId="77777777" w:rsidR="00AB60BD" w:rsidRDefault="00BA03EB">
            <w:pPr>
              <w:pStyle w:val="TableParagraph"/>
              <w:spacing w:before="52"/>
              <w:ind w:left="497"/>
              <w:jc w:val="left"/>
              <w:rPr>
                <w:sz w:val="12"/>
              </w:rPr>
            </w:pPr>
            <w:r>
              <w:rPr>
                <w:sz w:val="12"/>
              </w:rPr>
              <w:t>2.596.125,00</w:t>
            </w:r>
          </w:p>
        </w:tc>
        <w:tc>
          <w:tcPr>
            <w:tcW w:w="1175" w:type="dxa"/>
          </w:tcPr>
          <w:p w14:paraId="113041B2" w14:textId="77777777" w:rsidR="00AB60BD" w:rsidRDefault="00BA03EB">
            <w:pPr>
              <w:pStyle w:val="TableParagraph"/>
              <w:spacing w:before="52"/>
              <w:ind w:right="16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1.066.071,88</w:t>
            </w:r>
          </w:p>
        </w:tc>
        <w:tc>
          <w:tcPr>
            <w:tcW w:w="1269" w:type="dxa"/>
          </w:tcPr>
          <w:p w14:paraId="035510B3" w14:textId="77777777" w:rsidR="00AB60BD" w:rsidRDefault="00BA03EB">
            <w:pPr>
              <w:pStyle w:val="TableParagraph"/>
              <w:spacing w:before="52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1.450.742,83</w:t>
            </w:r>
          </w:p>
        </w:tc>
        <w:tc>
          <w:tcPr>
            <w:tcW w:w="1411" w:type="dxa"/>
          </w:tcPr>
          <w:p w14:paraId="716E5DFE" w14:textId="77777777" w:rsidR="00AB60BD" w:rsidRDefault="00BA03EB">
            <w:pPr>
              <w:pStyle w:val="TableParagraph"/>
              <w:spacing w:before="52"/>
              <w:ind w:right="6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15</w:t>
            </w:r>
          </w:p>
        </w:tc>
        <w:tc>
          <w:tcPr>
            <w:tcW w:w="1125" w:type="dxa"/>
          </w:tcPr>
          <w:p w14:paraId="3218D79B" w14:textId="77777777" w:rsidR="00AB60BD" w:rsidRDefault="00BA03EB">
            <w:pPr>
              <w:pStyle w:val="TableParagraph"/>
              <w:spacing w:before="52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23.178.983,35</w:t>
            </w:r>
          </w:p>
        </w:tc>
        <w:tc>
          <w:tcPr>
            <w:tcW w:w="988" w:type="dxa"/>
          </w:tcPr>
          <w:p w14:paraId="7E14294D" w14:textId="77777777" w:rsidR="00AB60BD" w:rsidRDefault="00BA03EB">
            <w:pPr>
              <w:pStyle w:val="TableParagraph"/>
              <w:spacing w:before="52"/>
              <w:ind w:right="436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9</w:t>
            </w:r>
          </w:p>
        </w:tc>
      </w:tr>
      <w:tr w:rsidR="00AB60BD" w14:paraId="15DCCF19" w14:textId="77777777">
        <w:trPr>
          <w:trHeight w:val="263"/>
        </w:trPr>
        <w:tc>
          <w:tcPr>
            <w:tcW w:w="1610" w:type="dxa"/>
          </w:tcPr>
          <w:p w14:paraId="0C625C3E" w14:textId="77777777" w:rsidR="00AB60BD" w:rsidRDefault="00BA03EB">
            <w:pPr>
              <w:pStyle w:val="TableParagraph"/>
              <w:spacing w:before="62"/>
              <w:ind w:left="248" w:right="226"/>
              <w:rPr>
                <w:sz w:val="12"/>
              </w:rPr>
            </w:pPr>
            <w:r>
              <w:rPr>
                <w:w w:val="95"/>
                <w:sz w:val="12"/>
              </w:rPr>
              <w:t>Lazio</w:t>
            </w:r>
          </w:p>
        </w:tc>
        <w:tc>
          <w:tcPr>
            <w:tcW w:w="1209" w:type="dxa"/>
          </w:tcPr>
          <w:p w14:paraId="34796787" w14:textId="77777777" w:rsidR="00AB60BD" w:rsidRDefault="00BA03EB">
            <w:pPr>
              <w:pStyle w:val="TableParagraph"/>
              <w:spacing w:before="62"/>
              <w:ind w:right="1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172.902.954,33</w:t>
            </w:r>
          </w:p>
        </w:tc>
        <w:tc>
          <w:tcPr>
            <w:tcW w:w="1127" w:type="dxa"/>
          </w:tcPr>
          <w:p w14:paraId="308577F1" w14:textId="77777777" w:rsidR="00AB60BD" w:rsidRDefault="00BA03EB">
            <w:pPr>
              <w:pStyle w:val="TableParagraph"/>
              <w:spacing w:before="62"/>
              <w:ind w:left="404" w:right="389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1499" w:type="dxa"/>
          </w:tcPr>
          <w:p w14:paraId="0B57207C" w14:textId="77777777" w:rsidR="00AB60BD" w:rsidRDefault="00BA03EB">
            <w:pPr>
              <w:pStyle w:val="TableParagraph"/>
              <w:spacing w:before="62"/>
              <w:ind w:left="440"/>
              <w:jc w:val="left"/>
              <w:rPr>
                <w:sz w:val="12"/>
              </w:rPr>
            </w:pPr>
            <w:r>
              <w:rPr>
                <w:sz w:val="12"/>
              </w:rPr>
              <w:t>10.211.425,00</w:t>
            </w:r>
          </w:p>
        </w:tc>
        <w:tc>
          <w:tcPr>
            <w:tcW w:w="1175" w:type="dxa"/>
          </w:tcPr>
          <w:p w14:paraId="2885F6E9" w14:textId="77777777" w:rsidR="00AB60BD" w:rsidRDefault="00BA03EB">
            <w:pPr>
              <w:pStyle w:val="TableParagraph"/>
              <w:spacing w:before="62"/>
              <w:ind w:right="163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4.193.216,04</w:t>
            </w:r>
          </w:p>
        </w:tc>
        <w:tc>
          <w:tcPr>
            <w:tcW w:w="1269" w:type="dxa"/>
          </w:tcPr>
          <w:p w14:paraId="365E1586" w14:textId="77777777" w:rsidR="00AB60BD" w:rsidRDefault="00BA03EB">
            <w:pPr>
              <w:pStyle w:val="TableParagraph"/>
              <w:spacing w:before="62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5.706.255,11</w:t>
            </w:r>
          </w:p>
        </w:tc>
        <w:tc>
          <w:tcPr>
            <w:tcW w:w="1411" w:type="dxa"/>
          </w:tcPr>
          <w:p w14:paraId="526C7717" w14:textId="77777777" w:rsidR="00AB60BD" w:rsidRDefault="00BA03EB">
            <w:pPr>
              <w:pStyle w:val="TableParagraph"/>
              <w:spacing w:before="62"/>
              <w:ind w:right="6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59</w:t>
            </w:r>
          </w:p>
        </w:tc>
        <w:tc>
          <w:tcPr>
            <w:tcW w:w="1125" w:type="dxa"/>
          </w:tcPr>
          <w:p w14:paraId="26219D26" w14:textId="77777777" w:rsidR="00AB60BD" w:rsidRDefault="00BA03EB">
            <w:pPr>
              <w:pStyle w:val="TableParagraph"/>
              <w:spacing w:before="62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86.451.477,17</w:t>
            </w:r>
          </w:p>
        </w:tc>
        <w:tc>
          <w:tcPr>
            <w:tcW w:w="988" w:type="dxa"/>
          </w:tcPr>
          <w:p w14:paraId="729694F1" w14:textId="77777777" w:rsidR="00AB60BD" w:rsidRDefault="00BA03EB">
            <w:pPr>
              <w:pStyle w:val="TableParagraph"/>
              <w:spacing w:before="62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35</w:t>
            </w:r>
          </w:p>
        </w:tc>
      </w:tr>
      <w:tr w:rsidR="00AB60BD" w14:paraId="26E41C6C" w14:textId="77777777">
        <w:trPr>
          <w:trHeight w:val="203"/>
        </w:trPr>
        <w:tc>
          <w:tcPr>
            <w:tcW w:w="1610" w:type="dxa"/>
          </w:tcPr>
          <w:p w14:paraId="5301BB23" w14:textId="77777777" w:rsidR="00AB60BD" w:rsidRDefault="00BA03EB">
            <w:pPr>
              <w:pStyle w:val="TableParagraph"/>
              <w:spacing w:before="31"/>
              <w:ind w:left="246" w:right="227"/>
              <w:rPr>
                <w:sz w:val="12"/>
              </w:rPr>
            </w:pPr>
            <w:r>
              <w:rPr>
                <w:sz w:val="12"/>
              </w:rPr>
              <w:t>Abruzzo</w:t>
            </w:r>
          </w:p>
        </w:tc>
        <w:tc>
          <w:tcPr>
            <w:tcW w:w="1209" w:type="dxa"/>
          </w:tcPr>
          <w:p w14:paraId="04750B61" w14:textId="77777777" w:rsidR="00AB60BD" w:rsidRDefault="00BA03EB">
            <w:pPr>
              <w:pStyle w:val="TableParagraph"/>
              <w:spacing w:before="31"/>
              <w:ind w:right="15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52.356.882,78</w:t>
            </w:r>
          </w:p>
        </w:tc>
        <w:tc>
          <w:tcPr>
            <w:tcW w:w="1127" w:type="dxa"/>
          </w:tcPr>
          <w:p w14:paraId="19423DAA" w14:textId="77777777" w:rsidR="00AB60BD" w:rsidRDefault="00BA03EB">
            <w:pPr>
              <w:pStyle w:val="TableParagraph"/>
              <w:spacing w:before="31"/>
              <w:ind w:left="401" w:right="389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1499" w:type="dxa"/>
          </w:tcPr>
          <w:p w14:paraId="1D4469CB" w14:textId="77777777" w:rsidR="00AB60BD" w:rsidRDefault="00BA03EB">
            <w:pPr>
              <w:pStyle w:val="TableParagraph"/>
              <w:spacing w:before="31"/>
              <w:ind w:left="497"/>
              <w:jc w:val="left"/>
              <w:rPr>
                <w:sz w:val="12"/>
              </w:rPr>
            </w:pPr>
            <w:r>
              <w:rPr>
                <w:sz w:val="12"/>
              </w:rPr>
              <w:t>2.249.975,00</w:t>
            </w:r>
          </w:p>
        </w:tc>
        <w:tc>
          <w:tcPr>
            <w:tcW w:w="1175" w:type="dxa"/>
          </w:tcPr>
          <w:p w14:paraId="649B4BB6" w14:textId="77777777" w:rsidR="00AB60BD" w:rsidRDefault="00BA03EB">
            <w:pPr>
              <w:pStyle w:val="TableParagraph"/>
              <w:spacing w:before="31"/>
              <w:ind w:right="16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923.928,96</w:t>
            </w:r>
          </w:p>
        </w:tc>
        <w:tc>
          <w:tcPr>
            <w:tcW w:w="1269" w:type="dxa"/>
          </w:tcPr>
          <w:p w14:paraId="34B48373" w14:textId="77777777" w:rsidR="00AB60BD" w:rsidRDefault="00BA03EB">
            <w:pPr>
              <w:pStyle w:val="TableParagraph"/>
              <w:spacing w:before="31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1.257.310,45</w:t>
            </w:r>
          </w:p>
        </w:tc>
        <w:tc>
          <w:tcPr>
            <w:tcW w:w="1411" w:type="dxa"/>
          </w:tcPr>
          <w:p w14:paraId="0C238FB3" w14:textId="77777777" w:rsidR="00AB60BD" w:rsidRDefault="00BA03EB">
            <w:pPr>
              <w:pStyle w:val="TableParagraph"/>
              <w:spacing w:before="31"/>
              <w:ind w:right="6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13</w:t>
            </w:r>
          </w:p>
        </w:tc>
        <w:tc>
          <w:tcPr>
            <w:tcW w:w="1125" w:type="dxa"/>
          </w:tcPr>
          <w:p w14:paraId="4B4C6CFD" w14:textId="77777777" w:rsidR="00AB60BD" w:rsidRDefault="00BA03EB">
            <w:pPr>
              <w:pStyle w:val="TableParagraph"/>
              <w:spacing w:before="31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26.178.441,39</w:t>
            </w:r>
          </w:p>
        </w:tc>
        <w:tc>
          <w:tcPr>
            <w:tcW w:w="988" w:type="dxa"/>
          </w:tcPr>
          <w:p w14:paraId="4DFE1122" w14:textId="77777777" w:rsidR="00AB60BD" w:rsidRDefault="00BA03EB">
            <w:pPr>
              <w:pStyle w:val="TableParagraph"/>
              <w:spacing w:before="31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10</w:t>
            </w:r>
          </w:p>
        </w:tc>
      </w:tr>
      <w:tr w:rsidR="00AB60BD" w14:paraId="3B7BBBB5" w14:textId="77777777">
        <w:trPr>
          <w:trHeight w:val="306"/>
        </w:trPr>
        <w:tc>
          <w:tcPr>
            <w:tcW w:w="1610" w:type="dxa"/>
          </w:tcPr>
          <w:p w14:paraId="18231143" w14:textId="77777777" w:rsidR="00AB60BD" w:rsidRDefault="00BA03EB">
            <w:pPr>
              <w:pStyle w:val="TableParagraph"/>
              <w:spacing w:before="81"/>
              <w:ind w:left="243" w:right="227"/>
              <w:rPr>
                <w:sz w:val="12"/>
              </w:rPr>
            </w:pPr>
            <w:r>
              <w:rPr>
                <w:sz w:val="12"/>
              </w:rPr>
              <w:t>Molise</w:t>
            </w:r>
          </w:p>
        </w:tc>
        <w:tc>
          <w:tcPr>
            <w:tcW w:w="1209" w:type="dxa"/>
          </w:tcPr>
          <w:p w14:paraId="1459E965" w14:textId="77777777" w:rsidR="00AB60BD" w:rsidRDefault="00BA03EB">
            <w:pPr>
              <w:pStyle w:val="TableParagraph"/>
              <w:spacing w:before="81"/>
              <w:ind w:right="15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12.244.895,75</w:t>
            </w:r>
          </w:p>
        </w:tc>
        <w:tc>
          <w:tcPr>
            <w:tcW w:w="1127" w:type="dxa"/>
          </w:tcPr>
          <w:p w14:paraId="585B880E" w14:textId="77777777" w:rsidR="00AB60BD" w:rsidRDefault="00BA03EB">
            <w:pPr>
              <w:pStyle w:val="TableParagraph"/>
              <w:spacing w:before="81"/>
              <w:ind w:left="14"/>
              <w:rPr>
                <w:sz w:val="12"/>
              </w:rPr>
            </w:pPr>
            <w:r>
              <w:rPr>
                <w:w w:val="91"/>
                <w:sz w:val="12"/>
              </w:rPr>
              <w:t>8</w:t>
            </w:r>
          </w:p>
        </w:tc>
        <w:tc>
          <w:tcPr>
            <w:tcW w:w="1499" w:type="dxa"/>
          </w:tcPr>
          <w:p w14:paraId="4A7F5C0C" w14:textId="77777777" w:rsidR="00AB60BD" w:rsidRDefault="00BA03EB">
            <w:pPr>
              <w:pStyle w:val="TableParagraph"/>
              <w:spacing w:before="81"/>
              <w:ind w:left="583"/>
              <w:jc w:val="left"/>
              <w:rPr>
                <w:sz w:val="12"/>
              </w:rPr>
            </w:pPr>
            <w:r>
              <w:rPr>
                <w:sz w:val="12"/>
              </w:rPr>
              <w:t>519.225,00</w:t>
            </w:r>
          </w:p>
        </w:tc>
        <w:tc>
          <w:tcPr>
            <w:tcW w:w="1175" w:type="dxa"/>
          </w:tcPr>
          <w:p w14:paraId="12FB25D5" w14:textId="77777777" w:rsidR="00AB60BD" w:rsidRDefault="00BA03EB">
            <w:pPr>
              <w:pStyle w:val="TableParagraph"/>
              <w:spacing w:before="81"/>
              <w:ind w:right="16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213.214,38</w:t>
            </w:r>
          </w:p>
        </w:tc>
        <w:tc>
          <w:tcPr>
            <w:tcW w:w="1269" w:type="dxa"/>
          </w:tcPr>
          <w:p w14:paraId="47E71E51" w14:textId="77777777" w:rsidR="00AB60BD" w:rsidRDefault="00BA03EB">
            <w:pPr>
              <w:pStyle w:val="TableParagraph"/>
              <w:spacing w:before="81"/>
              <w:ind w:left="445"/>
              <w:jc w:val="left"/>
              <w:rPr>
                <w:sz w:val="12"/>
              </w:rPr>
            </w:pPr>
            <w:r>
              <w:rPr>
                <w:sz w:val="12"/>
              </w:rPr>
              <w:t>290.148,57</w:t>
            </w:r>
          </w:p>
        </w:tc>
        <w:tc>
          <w:tcPr>
            <w:tcW w:w="1411" w:type="dxa"/>
          </w:tcPr>
          <w:p w14:paraId="0882DD46" w14:textId="77777777" w:rsidR="00AB60BD" w:rsidRDefault="00BA03EB">
            <w:pPr>
              <w:pStyle w:val="TableParagraph"/>
              <w:spacing w:before="81"/>
              <w:ind w:right="649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3</w:t>
            </w:r>
          </w:p>
        </w:tc>
        <w:tc>
          <w:tcPr>
            <w:tcW w:w="1125" w:type="dxa"/>
          </w:tcPr>
          <w:p w14:paraId="1F6F83B9" w14:textId="77777777" w:rsidR="00AB60BD" w:rsidRDefault="00BA03EB">
            <w:pPr>
              <w:pStyle w:val="TableParagraph"/>
              <w:spacing w:before="81"/>
              <w:ind w:right="9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6.122.447,88</w:t>
            </w:r>
          </w:p>
        </w:tc>
        <w:tc>
          <w:tcPr>
            <w:tcW w:w="988" w:type="dxa"/>
          </w:tcPr>
          <w:p w14:paraId="141D1A04" w14:textId="77777777" w:rsidR="00AB60BD" w:rsidRDefault="00BA03EB">
            <w:pPr>
              <w:pStyle w:val="TableParagraph"/>
              <w:spacing w:before="81"/>
              <w:ind w:right="436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2</w:t>
            </w:r>
          </w:p>
        </w:tc>
      </w:tr>
      <w:tr w:rsidR="00AB60BD" w14:paraId="11E97F99" w14:textId="77777777">
        <w:trPr>
          <w:trHeight w:val="260"/>
        </w:trPr>
        <w:tc>
          <w:tcPr>
            <w:tcW w:w="1610" w:type="dxa"/>
          </w:tcPr>
          <w:p w14:paraId="14DCE7B2" w14:textId="77777777" w:rsidR="00AB60BD" w:rsidRDefault="00BA03EB">
            <w:pPr>
              <w:pStyle w:val="TableParagraph"/>
              <w:spacing w:before="60"/>
              <w:ind w:left="245" w:right="227"/>
              <w:rPr>
                <w:sz w:val="12"/>
              </w:rPr>
            </w:pPr>
            <w:r>
              <w:rPr>
                <w:sz w:val="12"/>
              </w:rPr>
              <w:t>Campania</w:t>
            </w:r>
          </w:p>
        </w:tc>
        <w:tc>
          <w:tcPr>
            <w:tcW w:w="1209" w:type="dxa"/>
          </w:tcPr>
          <w:p w14:paraId="79B16270" w14:textId="77777777" w:rsidR="00AB60BD" w:rsidRDefault="00BA03EB">
            <w:pPr>
              <w:pStyle w:val="TableParagraph"/>
              <w:spacing w:before="60"/>
              <w:ind w:right="15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221.974.398,29</w:t>
            </w:r>
          </w:p>
        </w:tc>
        <w:tc>
          <w:tcPr>
            <w:tcW w:w="1127" w:type="dxa"/>
          </w:tcPr>
          <w:p w14:paraId="251A6D88" w14:textId="77777777" w:rsidR="00AB60BD" w:rsidRDefault="00BA03EB">
            <w:pPr>
              <w:pStyle w:val="TableParagraph"/>
              <w:spacing w:before="60"/>
              <w:ind w:left="404" w:right="389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1499" w:type="dxa"/>
          </w:tcPr>
          <w:p w14:paraId="01E8C437" w14:textId="77777777" w:rsidR="00AB60BD" w:rsidRDefault="00BA03EB">
            <w:pPr>
              <w:pStyle w:val="TableParagraph"/>
              <w:spacing w:before="60"/>
              <w:ind w:left="440"/>
              <w:jc w:val="left"/>
              <w:rPr>
                <w:sz w:val="12"/>
              </w:rPr>
            </w:pPr>
            <w:r>
              <w:rPr>
                <w:sz w:val="12"/>
              </w:rPr>
              <w:t>10.038.350,00</w:t>
            </w:r>
          </w:p>
        </w:tc>
        <w:tc>
          <w:tcPr>
            <w:tcW w:w="1175" w:type="dxa"/>
          </w:tcPr>
          <w:p w14:paraId="59BC223C" w14:textId="77777777" w:rsidR="00AB60BD" w:rsidRDefault="00BA03EB">
            <w:pPr>
              <w:pStyle w:val="TableParagraph"/>
              <w:spacing w:before="60"/>
              <w:ind w:right="16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4.122.144,58</w:t>
            </w:r>
          </w:p>
        </w:tc>
        <w:tc>
          <w:tcPr>
            <w:tcW w:w="1269" w:type="dxa"/>
          </w:tcPr>
          <w:p w14:paraId="217A30BE" w14:textId="77777777" w:rsidR="00AB60BD" w:rsidRDefault="00BA03EB">
            <w:pPr>
              <w:pStyle w:val="TableParagraph"/>
              <w:spacing w:before="60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5.609.538,92</w:t>
            </w:r>
          </w:p>
        </w:tc>
        <w:tc>
          <w:tcPr>
            <w:tcW w:w="1411" w:type="dxa"/>
          </w:tcPr>
          <w:p w14:paraId="67ACA471" w14:textId="77777777" w:rsidR="00AB60BD" w:rsidRDefault="00BA03EB">
            <w:pPr>
              <w:pStyle w:val="TableParagraph"/>
              <w:spacing w:before="60"/>
              <w:ind w:right="6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58</w:t>
            </w:r>
          </w:p>
        </w:tc>
        <w:tc>
          <w:tcPr>
            <w:tcW w:w="1125" w:type="dxa"/>
          </w:tcPr>
          <w:p w14:paraId="652D5E76" w14:textId="77777777" w:rsidR="00AB60BD" w:rsidRDefault="00BA03EB">
            <w:pPr>
              <w:pStyle w:val="TableParagraph"/>
              <w:spacing w:before="60"/>
              <w:ind w:right="8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110.987.199,15</w:t>
            </w:r>
          </w:p>
        </w:tc>
        <w:tc>
          <w:tcPr>
            <w:tcW w:w="988" w:type="dxa"/>
          </w:tcPr>
          <w:p w14:paraId="188DC5C9" w14:textId="77777777" w:rsidR="00AB60BD" w:rsidRDefault="00BA03EB">
            <w:pPr>
              <w:pStyle w:val="TableParagraph"/>
              <w:spacing w:before="60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45</w:t>
            </w:r>
          </w:p>
        </w:tc>
      </w:tr>
      <w:tr w:rsidR="00AB60BD" w14:paraId="0FC47720" w14:textId="77777777">
        <w:trPr>
          <w:trHeight w:val="251"/>
        </w:trPr>
        <w:tc>
          <w:tcPr>
            <w:tcW w:w="1610" w:type="dxa"/>
          </w:tcPr>
          <w:p w14:paraId="45D0C050" w14:textId="77777777" w:rsidR="00AB60BD" w:rsidRDefault="00BA03EB">
            <w:pPr>
              <w:pStyle w:val="TableParagraph"/>
              <w:spacing w:before="55"/>
              <w:ind w:left="243" w:right="227"/>
              <w:rPr>
                <w:sz w:val="12"/>
              </w:rPr>
            </w:pPr>
            <w:r>
              <w:rPr>
                <w:sz w:val="12"/>
              </w:rPr>
              <w:t>Puglia</w:t>
            </w:r>
          </w:p>
        </w:tc>
        <w:tc>
          <w:tcPr>
            <w:tcW w:w="1209" w:type="dxa"/>
          </w:tcPr>
          <w:p w14:paraId="746E8B96" w14:textId="77777777" w:rsidR="00AB60BD" w:rsidRDefault="00BA03EB">
            <w:pPr>
              <w:pStyle w:val="TableParagraph"/>
              <w:spacing w:before="55"/>
              <w:ind w:right="1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157.532.862,61</w:t>
            </w:r>
          </w:p>
        </w:tc>
        <w:tc>
          <w:tcPr>
            <w:tcW w:w="1127" w:type="dxa"/>
          </w:tcPr>
          <w:p w14:paraId="4FEDE11E" w14:textId="77777777" w:rsidR="00AB60BD" w:rsidRDefault="00BA03EB">
            <w:pPr>
              <w:pStyle w:val="TableParagraph"/>
              <w:spacing w:before="55"/>
              <w:ind w:left="404" w:right="389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1499" w:type="dxa"/>
          </w:tcPr>
          <w:p w14:paraId="73E21DD4" w14:textId="77777777" w:rsidR="00AB60BD" w:rsidRDefault="00BA03EB">
            <w:pPr>
              <w:pStyle w:val="TableParagraph"/>
              <w:spacing w:before="55"/>
              <w:ind w:left="498"/>
              <w:jc w:val="left"/>
              <w:rPr>
                <w:sz w:val="12"/>
              </w:rPr>
            </w:pPr>
            <w:r>
              <w:rPr>
                <w:sz w:val="12"/>
              </w:rPr>
              <w:t>6.923.000,00</w:t>
            </w:r>
          </w:p>
        </w:tc>
        <w:tc>
          <w:tcPr>
            <w:tcW w:w="1175" w:type="dxa"/>
          </w:tcPr>
          <w:p w14:paraId="449F375D" w14:textId="77777777" w:rsidR="00AB60BD" w:rsidRDefault="00BA03EB">
            <w:pPr>
              <w:pStyle w:val="TableParagraph"/>
              <w:spacing w:before="55"/>
              <w:ind w:right="16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2.842.858,33</w:t>
            </w:r>
          </w:p>
        </w:tc>
        <w:tc>
          <w:tcPr>
            <w:tcW w:w="1269" w:type="dxa"/>
          </w:tcPr>
          <w:p w14:paraId="2B1BD39D" w14:textId="77777777" w:rsidR="00AB60BD" w:rsidRDefault="00BA03EB">
            <w:pPr>
              <w:pStyle w:val="TableParagraph"/>
              <w:spacing w:before="55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3.868.647,53</w:t>
            </w:r>
          </w:p>
        </w:tc>
        <w:tc>
          <w:tcPr>
            <w:tcW w:w="1411" w:type="dxa"/>
          </w:tcPr>
          <w:p w14:paraId="6591E5EE" w14:textId="77777777" w:rsidR="00AB60BD" w:rsidRDefault="00BA03EB">
            <w:pPr>
              <w:pStyle w:val="TableParagraph"/>
              <w:spacing w:before="55"/>
              <w:ind w:right="6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40</w:t>
            </w:r>
          </w:p>
        </w:tc>
        <w:tc>
          <w:tcPr>
            <w:tcW w:w="1125" w:type="dxa"/>
          </w:tcPr>
          <w:p w14:paraId="292EC8A2" w14:textId="77777777" w:rsidR="00AB60BD" w:rsidRDefault="00BA03EB">
            <w:pPr>
              <w:pStyle w:val="TableParagraph"/>
              <w:spacing w:before="55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78.766.431,31</w:t>
            </w:r>
          </w:p>
        </w:tc>
        <w:tc>
          <w:tcPr>
            <w:tcW w:w="988" w:type="dxa"/>
          </w:tcPr>
          <w:p w14:paraId="02D3BB48" w14:textId="77777777" w:rsidR="00AB60BD" w:rsidRDefault="00BA03EB">
            <w:pPr>
              <w:pStyle w:val="TableParagraph"/>
              <w:spacing w:before="55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31</w:t>
            </w:r>
          </w:p>
        </w:tc>
      </w:tr>
      <w:tr w:rsidR="00AB60BD" w14:paraId="439EB772" w14:textId="77777777">
        <w:trPr>
          <w:trHeight w:val="256"/>
        </w:trPr>
        <w:tc>
          <w:tcPr>
            <w:tcW w:w="1610" w:type="dxa"/>
          </w:tcPr>
          <w:p w14:paraId="7F1AC26B" w14:textId="77777777" w:rsidR="00AB60BD" w:rsidRDefault="00BA03EB">
            <w:pPr>
              <w:pStyle w:val="TableParagraph"/>
              <w:spacing w:before="57"/>
              <w:ind w:left="242" w:right="227"/>
              <w:rPr>
                <w:sz w:val="12"/>
              </w:rPr>
            </w:pPr>
            <w:r>
              <w:rPr>
                <w:sz w:val="12"/>
              </w:rPr>
              <w:t>Basilicata</w:t>
            </w:r>
          </w:p>
        </w:tc>
        <w:tc>
          <w:tcPr>
            <w:tcW w:w="1209" w:type="dxa"/>
          </w:tcPr>
          <w:p w14:paraId="40A171C4" w14:textId="77777777" w:rsidR="00AB60BD" w:rsidRDefault="00BA03EB">
            <w:pPr>
              <w:pStyle w:val="TableParagraph"/>
              <w:spacing w:before="57"/>
              <w:ind w:right="15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22.263.375,54</w:t>
            </w:r>
          </w:p>
        </w:tc>
        <w:tc>
          <w:tcPr>
            <w:tcW w:w="1127" w:type="dxa"/>
          </w:tcPr>
          <w:p w14:paraId="0C963F74" w14:textId="77777777" w:rsidR="00AB60BD" w:rsidRDefault="00BA03EB">
            <w:pPr>
              <w:pStyle w:val="TableParagraph"/>
              <w:spacing w:before="57"/>
              <w:ind w:left="401" w:right="389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499" w:type="dxa"/>
          </w:tcPr>
          <w:p w14:paraId="7B0CF10C" w14:textId="77777777" w:rsidR="00AB60BD" w:rsidRDefault="00BA03EB">
            <w:pPr>
              <w:pStyle w:val="TableParagraph"/>
              <w:spacing w:before="57"/>
              <w:ind w:left="497"/>
              <w:jc w:val="left"/>
              <w:rPr>
                <w:sz w:val="12"/>
              </w:rPr>
            </w:pPr>
            <w:r>
              <w:rPr>
                <w:sz w:val="12"/>
              </w:rPr>
              <w:t>1.038.450,00</w:t>
            </w:r>
          </w:p>
        </w:tc>
        <w:tc>
          <w:tcPr>
            <w:tcW w:w="1175" w:type="dxa"/>
          </w:tcPr>
          <w:p w14:paraId="3A884422" w14:textId="77777777" w:rsidR="00AB60BD" w:rsidRDefault="00BA03EB">
            <w:pPr>
              <w:pStyle w:val="TableParagraph"/>
              <w:spacing w:before="57"/>
              <w:ind w:right="16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426.428,75</w:t>
            </w:r>
          </w:p>
        </w:tc>
        <w:tc>
          <w:tcPr>
            <w:tcW w:w="1269" w:type="dxa"/>
          </w:tcPr>
          <w:p w14:paraId="18AAA00D" w14:textId="77777777" w:rsidR="00AB60BD" w:rsidRDefault="00BA03EB">
            <w:pPr>
              <w:pStyle w:val="TableParagraph"/>
              <w:spacing w:before="57"/>
              <w:ind w:left="445"/>
              <w:jc w:val="left"/>
              <w:rPr>
                <w:sz w:val="12"/>
              </w:rPr>
            </w:pPr>
            <w:r>
              <w:rPr>
                <w:sz w:val="12"/>
              </w:rPr>
              <w:t>580.297,13</w:t>
            </w:r>
          </w:p>
        </w:tc>
        <w:tc>
          <w:tcPr>
            <w:tcW w:w="1411" w:type="dxa"/>
          </w:tcPr>
          <w:p w14:paraId="64CAC213" w14:textId="77777777" w:rsidR="00AB60BD" w:rsidRDefault="00BA03EB">
            <w:pPr>
              <w:pStyle w:val="TableParagraph"/>
              <w:spacing w:before="57"/>
              <w:ind w:right="649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6</w:t>
            </w:r>
          </w:p>
        </w:tc>
        <w:tc>
          <w:tcPr>
            <w:tcW w:w="1125" w:type="dxa"/>
          </w:tcPr>
          <w:p w14:paraId="51844B50" w14:textId="77777777" w:rsidR="00AB60BD" w:rsidRDefault="00BA03EB">
            <w:pPr>
              <w:pStyle w:val="TableParagraph"/>
              <w:spacing w:before="57"/>
              <w:ind w:right="95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11.131.687,77</w:t>
            </w:r>
          </w:p>
        </w:tc>
        <w:tc>
          <w:tcPr>
            <w:tcW w:w="988" w:type="dxa"/>
          </w:tcPr>
          <w:p w14:paraId="5B4A11EE" w14:textId="77777777" w:rsidR="00AB60BD" w:rsidRDefault="00BA03EB">
            <w:pPr>
              <w:pStyle w:val="TableParagraph"/>
              <w:spacing w:before="57"/>
              <w:ind w:right="436"/>
              <w:jc w:val="right"/>
              <w:rPr>
                <w:sz w:val="12"/>
              </w:rPr>
            </w:pPr>
            <w:r>
              <w:rPr>
                <w:w w:val="91"/>
                <w:sz w:val="12"/>
              </w:rPr>
              <w:t>5</w:t>
            </w:r>
          </w:p>
        </w:tc>
      </w:tr>
      <w:tr w:rsidR="00AB60BD" w14:paraId="6296DFD4" w14:textId="77777777">
        <w:trPr>
          <w:trHeight w:val="284"/>
        </w:trPr>
        <w:tc>
          <w:tcPr>
            <w:tcW w:w="1610" w:type="dxa"/>
          </w:tcPr>
          <w:p w14:paraId="3AF05E0A" w14:textId="77777777" w:rsidR="00AB60BD" w:rsidRDefault="00BA03EB">
            <w:pPr>
              <w:pStyle w:val="TableParagraph"/>
              <w:spacing w:before="72"/>
              <w:ind w:left="247" w:right="227"/>
              <w:rPr>
                <w:sz w:val="12"/>
              </w:rPr>
            </w:pPr>
            <w:r>
              <w:rPr>
                <w:sz w:val="12"/>
              </w:rPr>
              <w:t>Calabria</w:t>
            </w:r>
          </w:p>
        </w:tc>
        <w:tc>
          <w:tcPr>
            <w:tcW w:w="1209" w:type="dxa"/>
          </w:tcPr>
          <w:p w14:paraId="3254865E" w14:textId="77777777" w:rsidR="00AB60BD" w:rsidRDefault="00BA03EB">
            <w:pPr>
              <w:pStyle w:val="TableParagraph"/>
              <w:spacing w:before="72"/>
              <w:ind w:right="15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75.268.677,53</w:t>
            </w:r>
          </w:p>
        </w:tc>
        <w:tc>
          <w:tcPr>
            <w:tcW w:w="1127" w:type="dxa"/>
          </w:tcPr>
          <w:p w14:paraId="6FB38ABA" w14:textId="77777777" w:rsidR="00AB60BD" w:rsidRDefault="00BA03EB">
            <w:pPr>
              <w:pStyle w:val="TableParagraph"/>
              <w:spacing w:before="72"/>
              <w:ind w:left="401" w:right="389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499" w:type="dxa"/>
          </w:tcPr>
          <w:p w14:paraId="55DE05D1" w14:textId="77777777" w:rsidR="00AB60BD" w:rsidRDefault="00BA03EB">
            <w:pPr>
              <w:pStyle w:val="TableParagraph"/>
              <w:spacing w:before="72"/>
              <w:ind w:left="497"/>
              <w:jc w:val="left"/>
              <w:rPr>
                <w:sz w:val="12"/>
              </w:rPr>
            </w:pPr>
            <w:r>
              <w:rPr>
                <w:sz w:val="12"/>
              </w:rPr>
              <w:t>3.288.425,00</w:t>
            </w:r>
          </w:p>
        </w:tc>
        <w:tc>
          <w:tcPr>
            <w:tcW w:w="1175" w:type="dxa"/>
          </w:tcPr>
          <w:p w14:paraId="419213B1" w14:textId="77777777" w:rsidR="00AB60BD" w:rsidRDefault="00BA03EB">
            <w:pPr>
              <w:pStyle w:val="TableParagraph"/>
              <w:spacing w:before="72"/>
              <w:ind w:right="16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1.350.357,71</w:t>
            </w:r>
          </w:p>
        </w:tc>
        <w:tc>
          <w:tcPr>
            <w:tcW w:w="1269" w:type="dxa"/>
          </w:tcPr>
          <w:p w14:paraId="1C0A554E" w14:textId="77777777" w:rsidR="00AB60BD" w:rsidRDefault="00BA03EB">
            <w:pPr>
              <w:pStyle w:val="TableParagraph"/>
              <w:spacing w:before="72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1.837.607,58</w:t>
            </w:r>
          </w:p>
        </w:tc>
        <w:tc>
          <w:tcPr>
            <w:tcW w:w="1411" w:type="dxa"/>
          </w:tcPr>
          <w:p w14:paraId="5377494E" w14:textId="77777777" w:rsidR="00AB60BD" w:rsidRDefault="00BA03EB">
            <w:pPr>
              <w:pStyle w:val="TableParagraph"/>
              <w:spacing w:before="72"/>
              <w:ind w:right="62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19</w:t>
            </w:r>
          </w:p>
        </w:tc>
        <w:tc>
          <w:tcPr>
            <w:tcW w:w="1125" w:type="dxa"/>
          </w:tcPr>
          <w:p w14:paraId="2244297A" w14:textId="77777777" w:rsidR="00AB60BD" w:rsidRDefault="00BA03EB">
            <w:pPr>
              <w:pStyle w:val="TableParagraph"/>
              <w:spacing w:before="72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37.634.338,76</w:t>
            </w:r>
          </w:p>
        </w:tc>
        <w:tc>
          <w:tcPr>
            <w:tcW w:w="988" w:type="dxa"/>
          </w:tcPr>
          <w:p w14:paraId="2BF7F5A1" w14:textId="77777777" w:rsidR="00AB60BD" w:rsidRDefault="00BA03EB">
            <w:pPr>
              <w:pStyle w:val="TableParagraph"/>
              <w:spacing w:before="72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15</w:t>
            </w:r>
          </w:p>
        </w:tc>
      </w:tr>
      <w:tr w:rsidR="00AB60BD" w14:paraId="3064831D" w14:textId="77777777">
        <w:trPr>
          <w:trHeight w:val="236"/>
        </w:trPr>
        <w:tc>
          <w:tcPr>
            <w:tcW w:w="1610" w:type="dxa"/>
          </w:tcPr>
          <w:p w14:paraId="5115A6A6" w14:textId="77777777" w:rsidR="00AB60BD" w:rsidRDefault="00BA03EB">
            <w:pPr>
              <w:pStyle w:val="TableParagraph"/>
              <w:spacing w:before="48"/>
              <w:ind w:left="243" w:right="227"/>
              <w:rPr>
                <w:sz w:val="12"/>
              </w:rPr>
            </w:pPr>
            <w:r>
              <w:rPr>
                <w:sz w:val="12"/>
              </w:rPr>
              <w:t>Sicilia</w:t>
            </w:r>
          </w:p>
        </w:tc>
        <w:tc>
          <w:tcPr>
            <w:tcW w:w="1209" w:type="dxa"/>
          </w:tcPr>
          <w:p w14:paraId="46A717F4" w14:textId="77777777" w:rsidR="00AB60BD" w:rsidRDefault="00BA03EB">
            <w:pPr>
              <w:pStyle w:val="TableParagraph"/>
              <w:spacing w:before="48"/>
              <w:ind w:right="1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192.887.443,87</w:t>
            </w:r>
          </w:p>
        </w:tc>
        <w:tc>
          <w:tcPr>
            <w:tcW w:w="1127" w:type="dxa"/>
          </w:tcPr>
          <w:p w14:paraId="134EC9D4" w14:textId="77777777" w:rsidR="00AB60BD" w:rsidRDefault="00BA03EB">
            <w:pPr>
              <w:pStyle w:val="TableParagraph"/>
              <w:spacing w:before="48"/>
              <w:ind w:left="404" w:right="389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  <w:tc>
          <w:tcPr>
            <w:tcW w:w="1499" w:type="dxa"/>
          </w:tcPr>
          <w:p w14:paraId="50A189DB" w14:textId="77777777" w:rsidR="00AB60BD" w:rsidRDefault="00BA03EB">
            <w:pPr>
              <w:pStyle w:val="TableParagraph"/>
              <w:spacing w:before="48"/>
              <w:ind w:left="498"/>
              <w:jc w:val="left"/>
              <w:rPr>
                <w:sz w:val="12"/>
              </w:rPr>
            </w:pPr>
            <w:r>
              <w:rPr>
                <w:sz w:val="12"/>
              </w:rPr>
              <w:t>8.480.675,00</w:t>
            </w:r>
          </w:p>
        </w:tc>
        <w:tc>
          <w:tcPr>
            <w:tcW w:w="1175" w:type="dxa"/>
          </w:tcPr>
          <w:p w14:paraId="6032671B" w14:textId="77777777" w:rsidR="00AB60BD" w:rsidRDefault="00BA03EB">
            <w:pPr>
              <w:pStyle w:val="TableParagraph"/>
              <w:spacing w:before="48"/>
              <w:ind w:right="16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3.482.501,46</w:t>
            </w:r>
          </w:p>
        </w:tc>
        <w:tc>
          <w:tcPr>
            <w:tcW w:w="1269" w:type="dxa"/>
          </w:tcPr>
          <w:p w14:paraId="08AA5AC4" w14:textId="77777777" w:rsidR="00AB60BD" w:rsidRDefault="00BA03EB">
            <w:pPr>
              <w:pStyle w:val="TableParagraph"/>
              <w:spacing w:before="48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4.739.093,23</w:t>
            </w:r>
          </w:p>
        </w:tc>
        <w:tc>
          <w:tcPr>
            <w:tcW w:w="1411" w:type="dxa"/>
          </w:tcPr>
          <w:p w14:paraId="0A68D085" w14:textId="77777777" w:rsidR="00AB60BD" w:rsidRDefault="00BA03EB">
            <w:pPr>
              <w:pStyle w:val="TableParagraph"/>
              <w:spacing w:before="48"/>
              <w:ind w:right="6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49</w:t>
            </w:r>
          </w:p>
        </w:tc>
        <w:tc>
          <w:tcPr>
            <w:tcW w:w="1125" w:type="dxa"/>
          </w:tcPr>
          <w:p w14:paraId="72144472" w14:textId="77777777" w:rsidR="00AB60BD" w:rsidRDefault="00BA03EB">
            <w:pPr>
              <w:pStyle w:val="TableParagraph"/>
              <w:spacing w:before="48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96.443.721,94</w:t>
            </w:r>
          </w:p>
        </w:tc>
        <w:tc>
          <w:tcPr>
            <w:tcW w:w="988" w:type="dxa"/>
          </w:tcPr>
          <w:p w14:paraId="0E92CA38" w14:textId="77777777" w:rsidR="00AB60BD" w:rsidRDefault="00BA03EB">
            <w:pPr>
              <w:pStyle w:val="TableParagraph"/>
              <w:spacing w:before="48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39</w:t>
            </w:r>
          </w:p>
        </w:tc>
      </w:tr>
      <w:tr w:rsidR="00AB60BD" w14:paraId="050AB4BC" w14:textId="77777777">
        <w:trPr>
          <w:trHeight w:val="253"/>
        </w:trPr>
        <w:tc>
          <w:tcPr>
            <w:tcW w:w="1610" w:type="dxa"/>
          </w:tcPr>
          <w:p w14:paraId="1B06AEED" w14:textId="77777777" w:rsidR="00AB60BD" w:rsidRDefault="00BA03EB">
            <w:pPr>
              <w:pStyle w:val="TableParagraph"/>
              <w:spacing w:before="57"/>
              <w:ind w:left="247" w:right="227"/>
              <w:rPr>
                <w:sz w:val="12"/>
              </w:rPr>
            </w:pPr>
            <w:r>
              <w:rPr>
                <w:w w:val="95"/>
                <w:sz w:val="12"/>
              </w:rPr>
              <w:t>Sardegna</w:t>
            </w:r>
          </w:p>
        </w:tc>
        <w:tc>
          <w:tcPr>
            <w:tcW w:w="1209" w:type="dxa"/>
          </w:tcPr>
          <w:p w14:paraId="6A718732" w14:textId="77777777" w:rsidR="00AB60BD" w:rsidRDefault="00BA03EB">
            <w:pPr>
              <w:pStyle w:val="TableParagraph"/>
              <w:spacing w:before="57"/>
              <w:ind w:right="15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65.471.463,63</w:t>
            </w:r>
          </w:p>
        </w:tc>
        <w:tc>
          <w:tcPr>
            <w:tcW w:w="1127" w:type="dxa"/>
          </w:tcPr>
          <w:p w14:paraId="205C85D9" w14:textId="77777777" w:rsidR="00AB60BD" w:rsidRDefault="00BA03EB">
            <w:pPr>
              <w:pStyle w:val="TableParagraph"/>
              <w:spacing w:before="57"/>
              <w:ind w:left="402" w:right="389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1499" w:type="dxa"/>
          </w:tcPr>
          <w:p w14:paraId="188792E7" w14:textId="77777777" w:rsidR="00AB60BD" w:rsidRDefault="00BA03EB">
            <w:pPr>
              <w:pStyle w:val="TableParagraph"/>
              <w:spacing w:before="57"/>
              <w:ind w:left="498"/>
              <w:jc w:val="left"/>
              <w:rPr>
                <w:sz w:val="12"/>
              </w:rPr>
            </w:pPr>
            <w:r>
              <w:rPr>
                <w:sz w:val="12"/>
              </w:rPr>
              <w:t>2.769.200,00</w:t>
            </w:r>
          </w:p>
        </w:tc>
        <w:tc>
          <w:tcPr>
            <w:tcW w:w="1175" w:type="dxa"/>
          </w:tcPr>
          <w:p w14:paraId="241B5CD2" w14:textId="77777777" w:rsidR="00AB60BD" w:rsidRDefault="00BA03EB">
            <w:pPr>
              <w:pStyle w:val="TableParagraph"/>
              <w:spacing w:before="57"/>
              <w:ind w:right="16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1.137.143,33</w:t>
            </w:r>
          </w:p>
        </w:tc>
        <w:tc>
          <w:tcPr>
            <w:tcW w:w="1269" w:type="dxa"/>
          </w:tcPr>
          <w:p w14:paraId="48C4A0E8" w14:textId="77777777" w:rsidR="00AB60BD" w:rsidRDefault="00BA03EB">
            <w:pPr>
              <w:pStyle w:val="TableParagraph"/>
              <w:spacing w:before="57"/>
              <w:ind w:left="358"/>
              <w:jc w:val="left"/>
              <w:rPr>
                <w:sz w:val="12"/>
              </w:rPr>
            </w:pPr>
            <w:r>
              <w:rPr>
                <w:sz w:val="12"/>
              </w:rPr>
              <w:t>1.547.459,01</w:t>
            </w:r>
          </w:p>
        </w:tc>
        <w:tc>
          <w:tcPr>
            <w:tcW w:w="1411" w:type="dxa"/>
          </w:tcPr>
          <w:p w14:paraId="3A5DBC19" w14:textId="77777777" w:rsidR="00AB60BD" w:rsidRDefault="00BA03EB">
            <w:pPr>
              <w:pStyle w:val="TableParagraph"/>
              <w:spacing w:before="57"/>
              <w:ind w:right="62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16</w:t>
            </w:r>
          </w:p>
        </w:tc>
        <w:tc>
          <w:tcPr>
            <w:tcW w:w="1125" w:type="dxa"/>
          </w:tcPr>
          <w:p w14:paraId="3905E06D" w14:textId="77777777" w:rsidR="00AB60BD" w:rsidRDefault="00BA03EB">
            <w:pPr>
              <w:pStyle w:val="TableParagraph"/>
              <w:spacing w:before="57"/>
              <w:ind w:right="9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32.735.731,81</w:t>
            </w:r>
          </w:p>
        </w:tc>
        <w:tc>
          <w:tcPr>
            <w:tcW w:w="988" w:type="dxa"/>
          </w:tcPr>
          <w:p w14:paraId="317F8B2B" w14:textId="77777777" w:rsidR="00AB60BD" w:rsidRDefault="00BA03EB">
            <w:pPr>
              <w:pStyle w:val="TableParagraph"/>
              <w:spacing w:before="57"/>
              <w:ind w:right="40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13</w:t>
            </w:r>
          </w:p>
        </w:tc>
      </w:tr>
      <w:tr w:rsidR="00AB60BD" w14:paraId="54238374" w14:textId="77777777">
        <w:trPr>
          <w:trHeight w:val="308"/>
        </w:trPr>
        <w:tc>
          <w:tcPr>
            <w:tcW w:w="1610" w:type="dxa"/>
          </w:tcPr>
          <w:p w14:paraId="30999F5A" w14:textId="77777777" w:rsidR="00BA03EB" w:rsidRDefault="00BA03EB">
            <w:pPr>
              <w:pStyle w:val="TableParagraph"/>
              <w:spacing w:before="86"/>
              <w:ind w:left="248" w:right="225"/>
              <w:rPr>
                <w:sz w:val="12"/>
              </w:rPr>
            </w:pPr>
          </w:p>
          <w:p w14:paraId="06C4480C" w14:textId="444BF242" w:rsidR="00AB60BD" w:rsidRDefault="00BA03EB" w:rsidP="00BA03EB">
            <w:pPr>
              <w:pStyle w:val="TableParagraph"/>
              <w:spacing w:before="86"/>
              <w:ind w:left="248" w:right="225"/>
              <w:jc w:val="left"/>
              <w:rPr>
                <w:sz w:val="12"/>
              </w:rPr>
            </w:pPr>
            <w:r>
              <w:rPr>
                <w:sz w:val="12"/>
              </w:rPr>
              <w:t>Totale</w:t>
            </w:r>
          </w:p>
        </w:tc>
        <w:tc>
          <w:tcPr>
            <w:tcW w:w="1209" w:type="dxa"/>
          </w:tcPr>
          <w:p w14:paraId="330CAD3B" w14:textId="77777777" w:rsidR="00AB60BD" w:rsidRDefault="00BA03EB">
            <w:pPr>
              <w:pStyle w:val="TableParagraph"/>
              <w:spacing w:before="86"/>
              <w:ind w:right="15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2.000.000.000,00</w:t>
            </w:r>
          </w:p>
        </w:tc>
        <w:tc>
          <w:tcPr>
            <w:tcW w:w="1127" w:type="dxa"/>
          </w:tcPr>
          <w:p w14:paraId="085E851B" w14:textId="77777777" w:rsidR="00AB60BD" w:rsidRDefault="00BA03EB">
            <w:pPr>
              <w:pStyle w:val="TableParagraph"/>
              <w:spacing w:before="86"/>
              <w:ind w:left="411" w:right="389"/>
              <w:rPr>
                <w:sz w:val="12"/>
              </w:rPr>
            </w:pPr>
            <w:r>
              <w:rPr>
                <w:sz w:val="12"/>
              </w:rPr>
              <w:t>1350</w:t>
            </w:r>
          </w:p>
        </w:tc>
        <w:tc>
          <w:tcPr>
            <w:tcW w:w="1499" w:type="dxa"/>
          </w:tcPr>
          <w:p w14:paraId="2D251A07" w14:textId="77777777" w:rsidR="00AB60BD" w:rsidRDefault="00BA03EB">
            <w:pPr>
              <w:pStyle w:val="TableParagraph"/>
              <w:spacing w:before="86"/>
              <w:ind w:left="392"/>
              <w:jc w:val="left"/>
              <w:rPr>
                <w:sz w:val="12"/>
              </w:rPr>
            </w:pPr>
            <w:r>
              <w:rPr>
                <w:sz w:val="12"/>
              </w:rPr>
              <w:t>103.845.000,00</w:t>
            </w:r>
          </w:p>
        </w:tc>
        <w:tc>
          <w:tcPr>
            <w:tcW w:w="1175" w:type="dxa"/>
          </w:tcPr>
          <w:p w14:paraId="03644162" w14:textId="77777777" w:rsidR="00AB60BD" w:rsidRDefault="00BA03EB">
            <w:pPr>
              <w:pStyle w:val="TableParagraph"/>
              <w:spacing w:before="86"/>
              <w:ind w:right="164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42.642.875,00</w:t>
            </w:r>
          </w:p>
        </w:tc>
        <w:tc>
          <w:tcPr>
            <w:tcW w:w="1269" w:type="dxa"/>
          </w:tcPr>
          <w:p w14:paraId="382D00FA" w14:textId="77777777" w:rsidR="00AB60BD" w:rsidRDefault="00BA03EB">
            <w:pPr>
              <w:pStyle w:val="TableParagraph"/>
              <w:spacing w:before="86"/>
              <w:ind w:left="308"/>
              <w:jc w:val="left"/>
              <w:rPr>
                <w:sz w:val="12"/>
              </w:rPr>
            </w:pPr>
            <w:r>
              <w:rPr>
                <w:sz w:val="12"/>
              </w:rPr>
              <w:t>58.029.713,00</w:t>
            </w:r>
          </w:p>
        </w:tc>
        <w:tc>
          <w:tcPr>
            <w:tcW w:w="1411" w:type="dxa"/>
          </w:tcPr>
          <w:p w14:paraId="318B4F63" w14:textId="77777777" w:rsidR="00AB60BD" w:rsidRDefault="00BA03EB">
            <w:pPr>
              <w:pStyle w:val="TableParagraph"/>
              <w:spacing w:before="86"/>
              <w:ind w:right="588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600</w:t>
            </w:r>
          </w:p>
        </w:tc>
        <w:tc>
          <w:tcPr>
            <w:tcW w:w="1125" w:type="dxa"/>
          </w:tcPr>
          <w:p w14:paraId="48715744" w14:textId="77777777" w:rsidR="00AB60BD" w:rsidRDefault="00BA03EB">
            <w:pPr>
              <w:pStyle w:val="TableParagraph"/>
              <w:spacing w:before="86"/>
              <w:ind w:right="9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1.000.000.000,00</w:t>
            </w:r>
          </w:p>
        </w:tc>
        <w:tc>
          <w:tcPr>
            <w:tcW w:w="988" w:type="dxa"/>
          </w:tcPr>
          <w:p w14:paraId="3F2D9E6D" w14:textId="77777777" w:rsidR="00AB60BD" w:rsidRDefault="00BA03EB">
            <w:pPr>
              <w:pStyle w:val="TableParagraph"/>
              <w:spacing w:before="86"/>
              <w:ind w:right="375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400</w:t>
            </w:r>
          </w:p>
        </w:tc>
      </w:tr>
    </w:tbl>
    <w:p w14:paraId="7176DA65" w14:textId="77777777" w:rsidR="00AB60BD" w:rsidRDefault="00AB60BD" w:rsidP="00BA03EB">
      <w:pPr>
        <w:rPr>
          <w:sz w:val="12"/>
        </w:rPr>
        <w:sectPr w:rsidR="00AB60BD">
          <w:pgSz w:w="16840" w:h="11900" w:orient="landscape"/>
          <w:pgMar w:top="1060" w:right="17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36"/>
        <w:gridCol w:w="1838"/>
        <w:gridCol w:w="1557"/>
        <w:gridCol w:w="1418"/>
        <w:gridCol w:w="1560"/>
        <w:gridCol w:w="1255"/>
        <w:gridCol w:w="1449"/>
        <w:gridCol w:w="1135"/>
      </w:tblGrid>
      <w:tr w:rsidR="00BA03EB" w14:paraId="59436B36" w14:textId="77777777" w:rsidTr="00BA03EB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3272A22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14:paraId="608E0B14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14:paraId="0C38DF54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14:paraId="2DEC56A2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14:paraId="2AA029F2" w14:textId="77777777" w:rsidR="00BA03EB" w:rsidRDefault="00BA03EB" w:rsidP="00BA03EB">
            <w:pPr>
              <w:spacing w:before="71"/>
              <w:ind w:left="112"/>
              <w:rPr>
                <w:b/>
                <w:sz w:val="20"/>
              </w:rPr>
            </w:pPr>
            <w:r>
              <w:pict w14:anchorId="5EC44537">
                <v:shape id="_x0000_s1027" style="position:absolute;left:0;text-align:left;margin-left:554.75pt;margin-top:100.75pt;width:62.3pt;height:62.8pt;z-index:-251657216;mso-position-horizontal-relative:page" coordorigin="11095,2015" coordsize="1246,1256" o:spt="100" adj="0,,0" path="m12341,3061r-1246,l11095,3270r1246,l12341,3061xm12341,2015r-1246,l11095,3042r1246,l12341,2015xe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>
              <w:rPr>
                <w:b/>
                <w:sz w:val="20"/>
              </w:rPr>
              <w:t>Tabella 2 PNRR Missione 6 Component 2 – PNC</w:t>
            </w:r>
          </w:p>
          <w:p w14:paraId="5D75F005" w14:textId="77777777" w:rsidR="00BA03EB" w:rsidRDefault="00BA03EB" w:rsidP="00BA03EB">
            <w:pPr>
              <w:pStyle w:val="Corpotesto"/>
              <w:spacing w:before="3"/>
              <w:jc w:val="left"/>
              <w:rPr>
                <w:b/>
                <w:sz w:val="27"/>
              </w:rPr>
            </w:pPr>
          </w:p>
          <w:p w14:paraId="003618AC" w14:textId="7CDC63C4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48" w:type="dxa"/>
            <w:gridSpan w:val="8"/>
            <w:tcBorders>
              <w:left w:val="single" w:sz="4" w:space="0" w:color="000000"/>
            </w:tcBorders>
          </w:tcPr>
          <w:p w14:paraId="365D412C" w14:textId="77777777" w:rsidR="00BA03EB" w:rsidRDefault="00BA03EB" w:rsidP="00161002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14:paraId="329A01CA" w14:textId="77777777" w:rsidR="00BA03EB" w:rsidRDefault="00BA03EB" w:rsidP="00161002">
            <w:pPr>
              <w:pStyle w:val="TableParagraph"/>
              <w:spacing w:before="0" w:line="149" w:lineRule="exact"/>
              <w:ind w:left="4833" w:right="4802"/>
              <w:rPr>
                <w:sz w:val="14"/>
              </w:rPr>
            </w:pPr>
            <w:r>
              <w:rPr>
                <w:sz w:val="14"/>
              </w:rPr>
              <w:t>PNRR Mission 6 Component 2 e PNC</w:t>
            </w:r>
          </w:p>
        </w:tc>
      </w:tr>
      <w:tr w:rsidR="00BA03EB" w14:paraId="25684BEF" w14:textId="77777777" w:rsidTr="00BA03EB">
        <w:trPr>
          <w:trHeight w:val="1024"/>
        </w:trPr>
        <w:tc>
          <w:tcPr>
            <w:tcW w:w="1277" w:type="dxa"/>
            <w:vMerge/>
            <w:tcBorders>
              <w:top w:val="nil"/>
              <w:left w:val="nil"/>
            </w:tcBorders>
            <w:shd w:val="clear" w:color="auto" w:fill="auto"/>
          </w:tcPr>
          <w:p w14:paraId="0A74E5BD" w14:textId="77777777" w:rsidR="00BA03EB" w:rsidRDefault="00BA03EB" w:rsidP="00161002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gridSpan w:val="2"/>
          </w:tcPr>
          <w:p w14:paraId="419E4573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6FDB12AF" w14:textId="77777777" w:rsidR="00BA03EB" w:rsidRDefault="00BA03EB" w:rsidP="00161002">
            <w:pPr>
              <w:pStyle w:val="TableParagraph"/>
              <w:spacing w:before="9"/>
              <w:jc w:val="left"/>
              <w:rPr>
                <w:rFonts w:ascii="Times New Roman"/>
                <w:b/>
                <w:sz w:val="13"/>
              </w:rPr>
            </w:pPr>
          </w:p>
          <w:p w14:paraId="4268AF79" w14:textId="77777777" w:rsidR="00BA03EB" w:rsidRDefault="00BA03EB" w:rsidP="00161002">
            <w:pPr>
              <w:pStyle w:val="TableParagraph"/>
              <w:spacing w:before="1" w:line="254" w:lineRule="auto"/>
              <w:ind w:left="337" w:hanging="32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1.1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Ammodernamento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parco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tecnologico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digitale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 xml:space="preserve">ospedaliero </w:t>
            </w:r>
            <w:r>
              <w:rPr>
                <w:w w:val="95"/>
                <w:sz w:val="12"/>
              </w:rPr>
              <w:t>(digitalizzazione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DEA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-1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II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livello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-1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grandi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apparecchiature)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euro</w:t>
            </w:r>
          </w:p>
          <w:p w14:paraId="45207E03" w14:textId="77777777" w:rsidR="00BA03EB" w:rsidRDefault="00BA03EB" w:rsidP="00161002">
            <w:pPr>
              <w:pStyle w:val="TableParagraph"/>
              <w:spacing w:before="0"/>
              <w:ind w:left="1283"/>
              <w:jc w:val="left"/>
              <w:rPr>
                <w:sz w:val="12"/>
              </w:rPr>
            </w:pPr>
            <w:r>
              <w:rPr>
                <w:sz w:val="12"/>
              </w:rPr>
              <w:t>2.639.265.000,00 euro</w:t>
            </w:r>
          </w:p>
        </w:tc>
        <w:tc>
          <w:tcPr>
            <w:tcW w:w="2975" w:type="dxa"/>
            <w:gridSpan w:val="2"/>
          </w:tcPr>
          <w:p w14:paraId="0A8F16C1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2E689F8A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7EBD3829" w14:textId="77777777" w:rsidR="00BA03EB" w:rsidRDefault="00BA03EB" w:rsidP="00161002">
            <w:pPr>
              <w:pStyle w:val="TableParagraph"/>
              <w:spacing w:before="93" w:line="254" w:lineRule="auto"/>
              <w:ind w:left="259" w:right="148" w:hanging="82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PNRR</w:t>
            </w:r>
            <w:r>
              <w:rPr>
                <w:spacing w:val="-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1.2.</w:t>
            </w:r>
            <w:r>
              <w:rPr>
                <w:spacing w:val="-1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Verso</w:t>
            </w:r>
            <w:r>
              <w:rPr>
                <w:spacing w:val="-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</w:t>
            </w:r>
            <w:r>
              <w:rPr>
                <w:spacing w:val="-1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ospedale</w:t>
            </w:r>
            <w:r>
              <w:rPr>
                <w:spacing w:val="-1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sicuro</w:t>
            </w:r>
            <w:r>
              <w:rPr>
                <w:spacing w:val="-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</w:t>
            </w:r>
            <w:r>
              <w:rPr>
                <w:spacing w:val="-1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sostenibile</w:t>
            </w:r>
            <w:r>
              <w:rPr>
                <w:spacing w:val="-1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(nuovi progetti)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-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638.851.083,58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euro;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PNC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1.450.000.000</w:t>
            </w:r>
          </w:p>
        </w:tc>
        <w:tc>
          <w:tcPr>
            <w:tcW w:w="2815" w:type="dxa"/>
            <w:gridSpan w:val="2"/>
          </w:tcPr>
          <w:p w14:paraId="3C208497" w14:textId="77777777" w:rsidR="00BA03EB" w:rsidRDefault="00BA03EB" w:rsidP="00161002">
            <w:pPr>
              <w:pStyle w:val="TableParagraph"/>
              <w:spacing w:before="4" w:line="254" w:lineRule="auto"/>
              <w:ind w:left="360" w:right="80" w:hanging="132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1.3.2</w:t>
            </w:r>
            <w:r>
              <w:rPr>
                <w:spacing w:val="-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Infrastruttura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tecnologica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MdS</w:t>
            </w:r>
            <w:proofErr w:type="spellEnd"/>
            <w:r>
              <w:rPr>
                <w:spacing w:val="-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analisi</w:t>
            </w:r>
            <w:r>
              <w:rPr>
                <w:spacing w:val="-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 xml:space="preserve">dei </w:t>
            </w:r>
            <w:r>
              <w:rPr>
                <w:sz w:val="12"/>
              </w:rPr>
              <w:t>dati,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modello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predittivo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0"/>
                <w:sz w:val="12"/>
              </w:rPr>
              <w:t xml:space="preserve"> </w:t>
            </w:r>
            <w:r>
              <w:rPr>
                <w:sz w:val="12"/>
              </w:rPr>
              <w:t>vigilanza</w:t>
            </w:r>
            <w:r>
              <w:rPr>
                <w:spacing w:val="-20"/>
                <w:sz w:val="12"/>
              </w:rPr>
              <w:t xml:space="preserve"> </w:t>
            </w:r>
            <w:r>
              <w:rPr>
                <w:sz w:val="12"/>
              </w:rPr>
              <w:t>LEA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  <w:p w14:paraId="468B6CE5" w14:textId="77777777" w:rsidR="00BA03EB" w:rsidRDefault="00BA03EB" w:rsidP="00161002">
            <w:pPr>
              <w:pStyle w:val="TableParagraph"/>
              <w:spacing w:before="1" w:line="254" w:lineRule="auto"/>
              <w:ind w:left="96" w:right="55" w:firstLine="45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Reingegnerizzazione</w:t>
            </w:r>
            <w:r>
              <w:rPr>
                <w:spacing w:val="-1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NSIS</w:t>
            </w:r>
            <w:r>
              <w:rPr>
                <w:spacing w:val="-1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livello</w:t>
            </w:r>
            <w:r>
              <w:rPr>
                <w:spacing w:val="-1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locale</w:t>
            </w:r>
            <w:r>
              <w:rPr>
                <w:spacing w:val="-1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(Adozione</w:t>
            </w:r>
            <w:r>
              <w:rPr>
                <w:spacing w:val="-1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 xml:space="preserve">da </w:t>
            </w:r>
            <w:r>
              <w:rPr>
                <w:w w:val="95"/>
                <w:sz w:val="12"/>
              </w:rPr>
              <w:t>parte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delle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Regioni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di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proofErr w:type="gramStart"/>
            <w:r>
              <w:rPr>
                <w:w w:val="95"/>
                <w:sz w:val="12"/>
              </w:rPr>
              <w:t>4</w:t>
            </w:r>
            <w:proofErr w:type="gramEnd"/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nuovi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flussi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informativi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nazionali</w:t>
            </w:r>
          </w:p>
          <w:p w14:paraId="6DDD7770" w14:textId="77777777" w:rsidR="00BA03EB" w:rsidRDefault="00BA03EB" w:rsidP="00161002">
            <w:pPr>
              <w:pStyle w:val="TableParagraph"/>
              <w:spacing w:before="0" w:line="254" w:lineRule="auto"/>
              <w:ind w:left="185" w:right="80" w:hanging="70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-Consultori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</w:t>
            </w:r>
            <w:r>
              <w:rPr>
                <w:spacing w:val="-1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Famiglia,</w:t>
            </w:r>
            <w:r>
              <w:rPr>
                <w:spacing w:val="-1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Ospedali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</w:t>
            </w:r>
            <w:r>
              <w:rPr>
                <w:spacing w:val="-1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Comunità,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Servizi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 xml:space="preserve">di </w:t>
            </w:r>
            <w:r>
              <w:rPr>
                <w:w w:val="95"/>
                <w:sz w:val="12"/>
              </w:rPr>
              <w:t>Riabilitazione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Territoriale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-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Servizi</w:t>
            </w:r>
            <w:r>
              <w:rPr>
                <w:spacing w:val="-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di</w:t>
            </w:r>
            <w:r>
              <w:rPr>
                <w:spacing w:val="-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Cure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Primarie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-</w:t>
            </w:r>
          </w:p>
          <w:p w14:paraId="643BF341" w14:textId="77777777" w:rsidR="00BA03EB" w:rsidRDefault="00BA03EB" w:rsidP="00161002">
            <w:pPr>
              <w:pStyle w:val="TableParagraph"/>
              <w:spacing w:before="0" w:line="121" w:lineRule="exact"/>
              <w:ind w:left="1020"/>
              <w:jc w:val="left"/>
              <w:rPr>
                <w:sz w:val="12"/>
              </w:rPr>
            </w:pPr>
            <w:r>
              <w:rPr>
                <w:sz w:val="12"/>
              </w:rPr>
              <w:t>30.300.000 euro</w:t>
            </w:r>
          </w:p>
        </w:tc>
        <w:tc>
          <w:tcPr>
            <w:tcW w:w="2584" w:type="dxa"/>
            <w:gridSpan w:val="2"/>
          </w:tcPr>
          <w:p w14:paraId="6AEFF048" w14:textId="77777777" w:rsidR="00BA03EB" w:rsidRDefault="00BA03EB" w:rsidP="00161002">
            <w:pPr>
              <w:pStyle w:val="TableParagraph"/>
              <w:spacing w:before="1"/>
              <w:jc w:val="left"/>
              <w:rPr>
                <w:rFonts w:ascii="Times New Roman"/>
                <w:b/>
                <w:sz w:val="13"/>
              </w:rPr>
            </w:pPr>
          </w:p>
          <w:p w14:paraId="11E1FB09" w14:textId="77777777" w:rsidR="00BA03EB" w:rsidRDefault="00BA03EB" w:rsidP="00161002">
            <w:pPr>
              <w:pStyle w:val="TableParagraph"/>
              <w:spacing w:before="0" w:line="254" w:lineRule="auto"/>
              <w:ind w:left="140" w:right="116" w:firstLine="4"/>
              <w:rPr>
                <w:sz w:val="12"/>
              </w:rPr>
            </w:pPr>
            <w:r>
              <w:rPr>
                <w:w w:val="95"/>
                <w:sz w:val="12"/>
              </w:rPr>
              <w:t xml:space="preserve">*2.2 Sviluppo delle competenze tecniche- </w:t>
            </w:r>
            <w:r>
              <w:rPr>
                <w:w w:val="90"/>
                <w:sz w:val="12"/>
              </w:rPr>
              <w:t>professionali,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digitali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manageriali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 xml:space="preserve">personale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sistema</w:t>
            </w:r>
            <w:r>
              <w:rPr>
                <w:spacing w:val="-1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sanitario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Sub-misura: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corso</w:t>
            </w:r>
            <w:r>
              <w:rPr>
                <w:spacing w:val="-1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 xml:space="preserve">di </w:t>
            </w:r>
            <w:r>
              <w:rPr>
                <w:w w:val="90"/>
                <w:sz w:val="12"/>
              </w:rPr>
              <w:t>formazione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in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infezioni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ospedaliere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-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 xml:space="preserve">80.026.994 </w:t>
            </w:r>
            <w:r>
              <w:rPr>
                <w:sz w:val="12"/>
              </w:rPr>
              <w:t>euro</w:t>
            </w:r>
          </w:p>
        </w:tc>
      </w:tr>
      <w:tr w:rsidR="00BA03EB" w14:paraId="434BC4BC" w14:textId="77777777" w:rsidTr="00BA03EB">
        <w:trPr>
          <w:trHeight w:val="1026"/>
        </w:trPr>
        <w:tc>
          <w:tcPr>
            <w:tcW w:w="1277" w:type="dxa"/>
            <w:shd w:val="clear" w:color="auto" w:fill="auto"/>
          </w:tcPr>
          <w:p w14:paraId="2D35C420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02B1D13A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7AB44A20" w14:textId="77777777" w:rsidR="00BA03EB" w:rsidRDefault="00BA03EB" w:rsidP="00161002">
            <w:pPr>
              <w:pStyle w:val="TableParagraph"/>
              <w:spacing w:before="9"/>
              <w:jc w:val="left"/>
              <w:rPr>
                <w:rFonts w:ascii="Times New Roman"/>
                <w:b/>
                <w:sz w:val="14"/>
              </w:rPr>
            </w:pPr>
          </w:p>
          <w:p w14:paraId="718CA656" w14:textId="77777777" w:rsidR="00BA03EB" w:rsidRDefault="00BA03EB" w:rsidP="00161002">
            <w:pPr>
              <w:pStyle w:val="TableParagraph"/>
              <w:spacing w:before="0"/>
              <w:ind w:left="109" w:right="83"/>
              <w:rPr>
                <w:sz w:val="12"/>
              </w:rPr>
            </w:pPr>
            <w:r>
              <w:rPr>
                <w:sz w:val="12"/>
              </w:rPr>
              <w:t>Regioni e PP.AA</w:t>
            </w:r>
          </w:p>
        </w:tc>
        <w:tc>
          <w:tcPr>
            <w:tcW w:w="1836" w:type="dxa"/>
          </w:tcPr>
          <w:p w14:paraId="3BD613A0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1EBBA7A3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201AC8C5" w14:textId="77777777" w:rsidR="00BA03EB" w:rsidRDefault="00BA03EB" w:rsidP="00161002">
            <w:pPr>
              <w:pStyle w:val="TableParagraph"/>
              <w:spacing w:before="96" w:line="254" w:lineRule="auto"/>
              <w:ind w:left="232" w:right="117" w:firstLine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Riparto Risorse </w:t>
            </w:r>
            <w:r>
              <w:rPr>
                <w:w w:val="90"/>
                <w:sz w:val="12"/>
              </w:rPr>
              <w:t>(Digitalizzazione DEA I e II liv)</w:t>
            </w:r>
          </w:p>
        </w:tc>
        <w:tc>
          <w:tcPr>
            <w:tcW w:w="1838" w:type="dxa"/>
          </w:tcPr>
          <w:p w14:paraId="3E94FC04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7495061C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14184627" w14:textId="77777777" w:rsidR="00BA03EB" w:rsidRDefault="00BA03EB" w:rsidP="00161002">
            <w:pPr>
              <w:pStyle w:val="TableParagraph"/>
              <w:spacing w:before="96" w:line="254" w:lineRule="auto"/>
              <w:ind w:left="335" w:right="109" w:firstLine="230"/>
              <w:jc w:val="left"/>
              <w:rPr>
                <w:sz w:val="12"/>
              </w:rPr>
            </w:pPr>
            <w:r>
              <w:rPr>
                <w:sz w:val="12"/>
              </w:rPr>
              <w:t xml:space="preserve">Riparto Risorse </w:t>
            </w:r>
            <w:r>
              <w:rPr>
                <w:w w:val="90"/>
                <w:sz w:val="12"/>
              </w:rPr>
              <w:t>(grandi apparecchiature)</w:t>
            </w:r>
          </w:p>
        </w:tc>
        <w:tc>
          <w:tcPr>
            <w:tcW w:w="1557" w:type="dxa"/>
          </w:tcPr>
          <w:p w14:paraId="024801E4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1F7D3264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2102E067" w14:textId="77777777" w:rsidR="00BA03EB" w:rsidRDefault="00BA03EB" w:rsidP="00161002">
            <w:pPr>
              <w:pStyle w:val="TableParagraph"/>
              <w:spacing w:before="9"/>
              <w:jc w:val="left"/>
              <w:rPr>
                <w:rFonts w:ascii="Times New Roman"/>
                <w:b/>
                <w:sz w:val="14"/>
              </w:rPr>
            </w:pPr>
          </w:p>
          <w:p w14:paraId="06679122" w14:textId="77777777" w:rsidR="00BA03EB" w:rsidRDefault="00BA03EB" w:rsidP="00161002">
            <w:pPr>
              <w:pStyle w:val="TableParagraph"/>
              <w:spacing w:before="0"/>
              <w:ind w:left="189" w:right="167"/>
              <w:rPr>
                <w:sz w:val="12"/>
              </w:rPr>
            </w:pPr>
            <w:r>
              <w:rPr>
                <w:w w:val="95"/>
                <w:sz w:val="12"/>
              </w:rPr>
              <w:t>Riparto Risorse PNRR</w:t>
            </w:r>
          </w:p>
        </w:tc>
        <w:tc>
          <w:tcPr>
            <w:tcW w:w="1418" w:type="dxa"/>
          </w:tcPr>
          <w:p w14:paraId="4E37844A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42DAFAE7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65D83899" w14:textId="77777777" w:rsidR="00BA03EB" w:rsidRDefault="00BA03EB" w:rsidP="00161002">
            <w:pPr>
              <w:pStyle w:val="TableParagraph"/>
              <w:spacing w:before="9"/>
              <w:jc w:val="left"/>
              <w:rPr>
                <w:rFonts w:ascii="Times New Roman"/>
                <w:b/>
                <w:sz w:val="14"/>
              </w:rPr>
            </w:pPr>
          </w:p>
          <w:p w14:paraId="330026C4" w14:textId="77777777" w:rsidR="00BA03EB" w:rsidRDefault="00BA03EB" w:rsidP="00161002">
            <w:pPr>
              <w:pStyle w:val="TableParagraph"/>
              <w:spacing w:before="0"/>
              <w:ind w:left="163" w:right="136"/>
              <w:rPr>
                <w:sz w:val="12"/>
              </w:rPr>
            </w:pPr>
            <w:r>
              <w:rPr>
                <w:w w:val="95"/>
                <w:sz w:val="12"/>
              </w:rPr>
              <w:t>Riparto Risorse PNC</w:t>
            </w:r>
          </w:p>
        </w:tc>
        <w:tc>
          <w:tcPr>
            <w:tcW w:w="1560" w:type="dxa"/>
          </w:tcPr>
          <w:p w14:paraId="27DBF73C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3CA87DF5" w14:textId="77777777" w:rsidR="00BA03EB" w:rsidRDefault="00BA03EB" w:rsidP="00161002">
            <w:pPr>
              <w:pStyle w:val="TableParagraph"/>
              <w:spacing w:before="9"/>
              <w:jc w:val="left"/>
              <w:rPr>
                <w:rFonts w:ascii="Times New Roman"/>
                <w:b/>
                <w:sz w:val="13"/>
              </w:rPr>
            </w:pPr>
          </w:p>
          <w:p w14:paraId="26F4EC95" w14:textId="77777777" w:rsidR="00BA03EB" w:rsidRDefault="00BA03EB" w:rsidP="00161002">
            <w:pPr>
              <w:pStyle w:val="TableParagraph"/>
              <w:spacing w:before="1" w:line="256" w:lineRule="auto"/>
              <w:ind w:left="49" w:right="20"/>
              <w:rPr>
                <w:sz w:val="12"/>
              </w:rPr>
            </w:pPr>
            <w:r>
              <w:rPr>
                <w:w w:val="90"/>
                <w:sz w:val="12"/>
              </w:rPr>
              <w:t xml:space="preserve">Riparto Risorse - Adozione da </w:t>
            </w:r>
            <w:r>
              <w:rPr>
                <w:w w:val="95"/>
                <w:sz w:val="12"/>
              </w:rPr>
              <w:t xml:space="preserve">parte delle Regioni di </w:t>
            </w:r>
            <w:proofErr w:type="gramStart"/>
            <w:r>
              <w:rPr>
                <w:w w:val="95"/>
                <w:sz w:val="12"/>
              </w:rPr>
              <w:t>4</w:t>
            </w:r>
            <w:proofErr w:type="gramEnd"/>
            <w:r>
              <w:rPr>
                <w:w w:val="95"/>
                <w:sz w:val="12"/>
              </w:rPr>
              <w:t xml:space="preserve"> nuovi flussi informativi nazionali</w:t>
            </w:r>
          </w:p>
        </w:tc>
        <w:tc>
          <w:tcPr>
            <w:tcW w:w="1255" w:type="dxa"/>
          </w:tcPr>
          <w:p w14:paraId="1D24DC09" w14:textId="77777777" w:rsidR="00BA03EB" w:rsidRDefault="00BA03EB" w:rsidP="00161002">
            <w:pPr>
              <w:pStyle w:val="TableParagraph"/>
              <w:spacing w:before="4" w:line="254" w:lineRule="auto"/>
              <w:ind w:left="77" w:right="49" w:hanging="3"/>
              <w:rPr>
                <w:sz w:val="12"/>
              </w:rPr>
            </w:pPr>
            <w:r>
              <w:rPr>
                <w:sz w:val="12"/>
              </w:rPr>
              <w:t xml:space="preserve">Target regionale </w:t>
            </w:r>
            <w:r>
              <w:rPr>
                <w:w w:val="90"/>
                <w:sz w:val="12"/>
              </w:rPr>
              <w:t xml:space="preserve">obiettivo (La Regione </w:t>
            </w:r>
            <w:r>
              <w:rPr>
                <w:sz w:val="12"/>
              </w:rPr>
              <w:t>trasmette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dati</w:t>
            </w:r>
            <w:r>
              <w:rPr>
                <w:spacing w:val="-20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tutte le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strutture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 xml:space="preserve">sanitarie </w:t>
            </w:r>
            <w:r>
              <w:rPr>
                <w:w w:val="95"/>
                <w:sz w:val="12"/>
              </w:rPr>
              <w:t>coinvolte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per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 xml:space="preserve">ciascun </w:t>
            </w:r>
            <w:r>
              <w:rPr>
                <w:w w:val="90"/>
                <w:sz w:val="12"/>
              </w:rPr>
              <w:t>flusso con la</w:t>
            </w:r>
            <w:r>
              <w:rPr>
                <w:spacing w:val="-2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tempistica</w:t>
            </w:r>
          </w:p>
          <w:p w14:paraId="2A19F8D2" w14:textId="77777777" w:rsidR="00BA03EB" w:rsidRDefault="00BA03EB" w:rsidP="00161002">
            <w:pPr>
              <w:pStyle w:val="TableParagraph"/>
              <w:spacing w:before="4" w:line="121" w:lineRule="exact"/>
              <w:ind w:left="380" w:right="354"/>
              <w:rPr>
                <w:sz w:val="12"/>
              </w:rPr>
            </w:pPr>
            <w:r>
              <w:rPr>
                <w:sz w:val="12"/>
              </w:rPr>
              <w:t>prevista)</w:t>
            </w:r>
          </w:p>
        </w:tc>
        <w:tc>
          <w:tcPr>
            <w:tcW w:w="1449" w:type="dxa"/>
          </w:tcPr>
          <w:p w14:paraId="416B68EE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50A547BB" w14:textId="77777777" w:rsidR="00BA03EB" w:rsidRDefault="00BA03EB" w:rsidP="00161002">
            <w:pPr>
              <w:pStyle w:val="TableParagraph"/>
              <w:spacing w:before="87" w:line="254" w:lineRule="auto"/>
              <w:ind w:left="185" w:right="158"/>
              <w:rPr>
                <w:sz w:val="12"/>
              </w:rPr>
            </w:pPr>
            <w:r>
              <w:rPr>
                <w:w w:val="90"/>
                <w:sz w:val="12"/>
              </w:rPr>
              <w:t xml:space="preserve">Riparto Risorse - Sub- </w:t>
            </w:r>
            <w:r>
              <w:rPr>
                <w:sz w:val="12"/>
              </w:rPr>
              <w:t xml:space="preserve">misura: corso di </w:t>
            </w:r>
            <w:r>
              <w:rPr>
                <w:w w:val="90"/>
                <w:sz w:val="12"/>
              </w:rPr>
              <w:t xml:space="preserve">formazione in infezioni </w:t>
            </w:r>
            <w:r>
              <w:rPr>
                <w:sz w:val="12"/>
              </w:rPr>
              <w:t>ospedaliere</w:t>
            </w:r>
          </w:p>
        </w:tc>
        <w:tc>
          <w:tcPr>
            <w:tcW w:w="1135" w:type="dxa"/>
          </w:tcPr>
          <w:p w14:paraId="6FBD9F88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b/>
                <w:sz w:val="12"/>
              </w:rPr>
            </w:pPr>
          </w:p>
          <w:p w14:paraId="589E1300" w14:textId="77777777" w:rsidR="00BA03EB" w:rsidRDefault="00BA03EB" w:rsidP="00161002">
            <w:pPr>
              <w:pStyle w:val="TableParagraph"/>
              <w:spacing w:before="87" w:line="254" w:lineRule="auto"/>
              <w:ind w:left="107" w:right="76" w:firstLine="1"/>
              <w:rPr>
                <w:sz w:val="12"/>
              </w:rPr>
            </w:pPr>
            <w:r>
              <w:rPr>
                <w:w w:val="95"/>
                <w:sz w:val="12"/>
              </w:rPr>
              <w:t xml:space="preserve">Target regionale </w:t>
            </w:r>
            <w:r>
              <w:rPr>
                <w:sz w:val="12"/>
              </w:rPr>
              <w:t xml:space="preserve">obiettivo </w:t>
            </w:r>
            <w:r>
              <w:rPr>
                <w:spacing w:val="-1"/>
                <w:w w:val="95"/>
                <w:sz w:val="12"/>
              </w:rPr>
              <w:t xml:space="preserve">(dipendenti </w:t>
            </w:r>
            <w:r>
              <w:rPr>
                <w:spacing w:val="-3"/>
                <w:w w:val="95"/>
                <w:sz w:val="12"/>
              </w:rPr>
              <w:t xml:space="preserve">formati </w:t>
            </w:r>
            <w:r>
              <w:rPr>
                <w:sz w:val="12"/>
              </w:rPr>
              <w:t xml:space="preserve">in </w:t>
            </w:r>
            <w:proofErr w:type="spellStart"/>
            <w:r>
              <w:rPr>
                <w:sz w:val="12"/>
              </w:rPr>
              <w:t>inf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Osp</w:t>
            </w:r>
            <w:proofErr w:type="spellEnd"/>
            <w:r>
              <w:rPr>
                <w:sz w:val="12"/>
              </w:rPr>
              <w:t>.)</w:t>
            </w:r>
          </w:p>
        </w:tc>
      </w:tr>
      <w:tr w:rsidR="00BA03EB" w14:paraId="05D78C58" w14:textId="77777777" w:rsidTr="00BA03EB">
        <w:trPr>
          <w:trHeight w:val="208"/>
        </w:trPr>
        <w:tc>
          <w:tcPr>
            <w:tcW w:w="1277" w:type="dxa"/>
            <w:shd w:val="clear" w:color="auto" w:fill="auto"/>
          </w:tcPr>
          <w:p w14:paraId="4CC7430D" w14:textId="77777777" w:rsidR="00BA03EB" w:rsidRDefault="00BA03EB" w:rsidP="00161002">
            <w:pPr>
              <w:pStyle w:val="TableParagraph"/>
              <w:spacing w:before="33"/>
              <w:ind w:left="105" w:right="87"/>
              <w:rPr>
                <w:sz w:val="12"/>
              </w:rPr>
            </w:pPr>
            <w:r>
              <w:rPr>
                <w:sz w:val="12"/>
              </w:rPr>
              <w:t>Piemonte</w:t>
            </w:r>
          </w:p>
        </w:tc>
        <w:tc>
          <w:tcPr>
            <w:tcW w:w="1836" w:type="dxa"/>
          </w:tcPr>
          <w:p w14:paraId="13643300" w14:textId="77777777" w:rsidR="00BA03EB" w:rsidRDefault="00BA03EB" w:rsidP="00161002">
            <w:pPr>
              <w:pStyle w:val="TableParagraph"/>
              <w:spacing w:before="2"/>
              <w:ind w:right="54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96.335.809,56</w:t>
            </w:r>
          </w:p>
        </w:tc>
        <w:tc>
          <w:tcPr>
            <w:tcW w:w="1838" w:type="dxa"/>
          </w:tcPr>
          <w:p w14:paraId="06054259" w14:textId="77777777" w:rsidR="00BA03EB" w:rsidRDefault="00BA03EB" w:rsidP="00161002">
            <w:pPr>
              <w:pStyle w:val="TableParagraph"/>
              <w:spacing w:before="2"/>
              <w:ind w:right="55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78.999.668,72</w:t>
            </w:r>
          </w:p>
        </w:tc>
        <w:tc>
          <w:tcPr>
            <w:tcW w:w="1557" w:type="dxa"/>
          </w:tcPr>
          <w:p w14:paraId="12CEFE6B" w14:textId="77777777" w:rsidR="00BA03EB" w:rsidRDefault="00BA03EB" w:rsidP="00161002">
            <w:pPr>
              <w:pStyle w:val="TableParagraph"/>
              <w:spacing w:before="33"/>
              <w:ind w:left="182" w:right="167"/>
              <w:rPr>
                <w:sz w:val="12"/>
              </w:rPr>
            </w:pPr>
            <w:r>
              <w:rPr>
                <w:sz w:val="12"/>
              </w:rPr>
              <w:t>42.441.081,24</w:t>
            </w:r>
          </w:p>
        </w:tc>
        <w:tc>
          <w:tcPr>
            <w:tcW w:w="1418" w:type="dxa"/>
          </w:tcPr>
          <w:p w14:paraId="2A02F72F" w14:textId="77777777" w:rsidR="00BA03EB" w:rsidRDefault="00BA03EB" w:rsidP="00161002">
            <w:pPr>
              <w:pStyle w:val="TableParagraph"/>
              <w:spacing w:before="33"/>
              <w:ind w:left="156" w:right="136"/>
              <w:rPr>
                <w:sz w:val="12"/>
              </w:rPr>
            </w:pPr>
            <w:r>
              <w:rPr>
                <w:sz w:val="12"/>
              </w:rPr>
              <w:t>96.328.501,88</w:t>
            </w:r>
          </w:p>
        </w:tc>
        <w:tc>
          <w:tcPr>
            <w:tcW w:w="1560" w:type="dxa"/>
          </w:tcPr>
          <w:p w14:paraId="4ED19546" w14:textId="77777777" w:rsidR="00BA03EB" w:rsidRDefault="00BA03EB" w:rsidP="00161002">
            <w:pPr>
              <w:pStyle w:val="TableParagraph"/>
              <w:spacing w:before="33"/>
              <w:ind w:left="41" w:right="20"/>
              <w:rPr>
                <w:sz w:val="12"/>
              </w:rPr>
            </w:pPr>
            <w:r>
              <w:rPr>
                <w:sz w:val="12"/>
              </w:rPr>
              <w:t>2.012.933,52</w:t>
            </w:r>
          </w:p>
        </w:tc>
        <w:tc>
          <w:tcPr>
            <w:tcW w:w="1255" w:type="dxa"/>
          </w:tcPr>
          <w:p w14:paraId="5958780B" w14:textId="77777777" w:rsidR="00BA03EB" w:rsidRDefault="00BA03EB" w:rsidP="00161002">
            <w:pPr>
              <w:pStyle w:val="TableParagraph"/>
              <w:spacing w:before="33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32022121" w14:textId="77777777" w:rsidR="00BA03EB" w:rsidRDefault="00BA03EB" w:rsidP="00161002">
            <w:pPr>
              <w:pStyle w:val="TableParagraph"/>
              <w:spacing w:before="33"/>
              <w:ind w:left="176" w:right="158"/>
              <w:rPr>
                <w:sz w:val="12"/>
              </w:rPr>
            </w:pPr>
            <w:r>
              <w:rPr>
                <w:sz w:val="12"/>
              </w:rPr>
              <w:t>5.742.722,11</w:t>
            </w:r>
          </w:p>
        </w:tc>
        <w:tc>
          <w:tcPr>
            <w:tcW w:w="1135" w:type="dxa"/>
          </w:tcPr>
          <w:p w14:paraId="16BDAE61" w14:textId="77777777" w:rsidR="00BA03EB" w:rsidRDefault="00BA03EB" w:rsidP="00161002">
            <w:pPr>
              <w:pStyle w:val="TableParagraph"/>
              <w:spacing w:before="33"/>
              <w:ind w:left="326" w:right="305"/>
              <w:rPr>
                <w:sz w:val="12"/>
              </w:rPr>
            </w:pPr>
            <w:r>
              <w:rPr>
                <w:sz w:val="12"/>
              </w:rPr>
              <w:t>21.053</w:t>
            </w:r>
          </w:p>
        </w:tc>
      </w:tr>
      <w:tr w:rsidR="00BA03EB" w14:paraId="09C1ED9B" w14:textId="77777777" w:rsidTr="00BA03EB">
        <w:trPr>
          <w:trHeight w:val="299"/>
        </w:trPr>
        <w:tc>
          <w:tcPr>
            <w:tcW w:w="1277" w:type="dxa"/>
            <w:shd w:val="clear" w:color="auto" w:fill="auto"/>
          </w:tcPr>
          <w:p w14:paraId="392FBBEC" w14:textId="77777777" w:rsidR="00BA03EB" w:rsidRDefault="00BA03EB" w:rsidP="00161002">
            <w:pPr>
              <w:pStyle w:val="TableParagraph"/>
              <w:spacing w:before="79"/>
              <w:ind w:left="107" w:right="87"/>
              <w:rPr>
                <w:sz w:val="12"/>
              </w:rPr>
            </w:pPr>
            <w:r>
              <w:rPr>
                <w:sz w:val="12"/>
              </w:rPr>
              <w:t>Valle d’Aosta</w:t>
            </w:r>
          </w:p>
        </w:tc>
        <w:tc>
          <w:tcPr>
            <w:tcW w:w="1836" w:type="dxa"/>
          </w:tcPr>
          <w:p w14:paraId="77493029" w14:textId="77777777" w:rsidR="00BA03EB" w:rsidRDefault="00BA03EB" w:rsidP="00161002">
            <w:pPr>
              <w:pStyle w:val="TableParagraph"/>
              <w:spacing w:before="79"/>
              <w:ind w:left="599"/>
              <w:jc w:val="left"/>
              <w:rPr>
                <w:sz w:val="12"/>
              </w:rPr>
            </w:pPr>
            <w:r>
              <w:rPr>
                <w:sz w:val="12"/>
              </w:rPr>
              <w:t>2.763.313,03</w:t>
            </w:r>
          </w:p>
        </w:tc>
        <w:tc>
          <w:tcPr>
            <w:tcW w:w="1838" w:type="dxa"/>
          </w:tcPr>
          <w:p w14:paraId="4DC99685" w14:textId="77777777" w:rsidR="00BA03EB" w:rsidRDefault="00BA03EB" w:rsidP="00161002">
            <w:pPr>
              <w:pStyle w:val="TableParagraph"/>
              <w:spacing w:before="79"/>
              <w:ind w:left="601"/>
              <w:jc w:val="left"/>
              <w:rPr>
                <w:sz w:val="12"/>
              </w:rPr>
            </w:pPr>
            <w:r>
              <w:rPr>
                <w:sz w:val="12"/>
              </w:rPr>
              <w:t>2.266.040,17</w:t>
            </w:r>
          </w:p>
        </w:tc>
        <w:tc>
          <w:tcPr>
            <w:tcW w:w="1557" w:type="dxa"/>
          </w:tcPr>
          <w:p w14:paraId="49A04F72" w14:textId="77777777" w:rsidR="00BA03EB" w:rsidRDefault="00BA03EB" w:rsidP="00161002">
            <w:pPr>
              <w:pStyle w:val="TableParagraph"/>
              <w:spacing w:before="79"/>
              <w:ind w:left="185" w:right="167"/>
              <w:rPr>
                <w:sz w:val="12"/>
              </w:rPr>
            </w:pPr>
            <w:r>
              <w:rPr>
                <w:sz w:val="12"/>
              </w:rPr>
              <w:t>1.217.387,32</w:t>
            </w:r>
          </w:p>
        </w:tc>
        <w:tc>
          <w:tcPr>
            <w:tcW w:w="1418" w:type="dxa"/>
          </w:tcPr>
          <w:p w14:paraId="2614AE2B" w14:textId="77777777" w:rsidR="00BA03EB" w:rsidRDefault="00BA03EB" w:rsidP="00161002">
            <w:pPr>
              <w:pStyle w:val="TableParagraph"/>
              <w:spacing w:before="79"/>
              <w:ind w:left="157" w:right="136"/>
              <w:rPr>
                <w:sz w:val="12"/>
              </w:rPr>
            </w:pPr>
            <w:r>
              <w:rPr>
                <w:sz w:val="12"/>
              </w:rPr>
              <w:t>2.763.103,42</w:t>
            </w:r>
          </w:p>
        </w:tc>
        <w:tc>
          <w:tcPr>
            <w:tcW w:w="1560" w:type="dxa"/>
          </w:tcPr>
          <w:p w14:paraId="026A74BA" w14:textId="77777777" w:rsidR="00BA03EB" w:rsidRDefault="00BA03EB" w:rsidP="00161002">
            <w:pPr>
              <w:pStyle w:val="TableParagraph"/>
              <w:spacing w:before="79"/>
              <w:ind w:left="39" w:right="20"/>
              <w:rPr>
                <w:sz w:val="12"/>
              </w:rPr>
            </w:pPr>
            <w:r>
              <w:rPr>
                <w:sz w:val="12"/>
              </w:rPr>
              <w:t>57.739,33</w:t>
            </w:r>
          </w:p>
        </w:tc>
        <w:tc>
          <w:tcPr>
            <w:tcW w:w="1255" w:type="dxa"/>
          </w:tcPr>
          <w:p w14:paraId="490CB386" w14:textId="77777777" w:rsidR="00BA03EB" w:rsidRDefault="00BA03EB" w:rsidP="00161002">
            <w:pPr>
              <w:pStyle w:val="TableParagraph"/>
              <w:spacing w:before="79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074FFF1E" w14:textId="77777777" w:rsidR="00BA03EB" w:rsidRDefault="00BA03EB" w:rsidP="00161002">
            <w:pPr>
              <w:pStyle w:val="TableParagraph"/>
              <w:spacing w:before="79"/>
              <w:ind w:left="175" w:right="158"/>
              <w:rPr>
                <w:sz w:val="12"/>
              </w:rPr>
            </w:pPr>
            <w:r>
              <w:rPr>
                <w:sz w:val="12"/>
              </w:rPr>
              <w:t>228.098,78</w:t>
            </w:r>
          </w:p>
        </w:tc>
        <w:tc>
          <w:tcPr>
            <w:tcW w:w="1135" w:type="dxa"/>
          </w:tcPr>
          <w:p w14:paraId="22FAC771" w14:textId="77777777" w:rsidR="00BA03EB" w:rsidRDefault="00BA03EB" w:rsidP="00161002">
            <w:pPr>
              <w:pStyle w:val="TableParagraph"/>
              <w:spacing w:before="79"/>
              <w:ind w:left="328" w:right="305"/>
              <w:rPr>
                <w:sz w:val="12"/>
              </w:rPr>
            </w:pPr>
            <w:r>
              <w:rPr>
                <w:sz w:val="12"/>
              </w:rPr>
              <w:t>836</w:t>
            </w:r>
          </w:p>
        </w:tc>
      </w:tr>
      <w:tr w:rsidR="00BA03EB" w14:paraId="33344F37" w14:textId="77777777" w:rsidTr="00BA03EB">
        <w:trPr>
          <w:trHeight w:val="246"/>
        </w:trPr>
        <w:tc>
          <w:tcPr>
            <w:tcW w:w="1277" w:type="dxa"/>
            <w:shd w:val="clear" w:color="auto" w:fill="auto"/>
          </w:tcPr>
          <w:p w14:paraId="6FC50595" w14:textId="77777777" w:rsidR="00BA03EB" w:rsidRDefault="00BA03EB" w:rsidP="00161002">
            <w:pPr>
              <w:pStyle w:val="TableParagraph"/>
              <w:spacing w:before="52"/>
              <w:ind w:left="107" w:right="87"/>
              <w:rPr>
                <w:sz w:val="12"/>
              </w:rPr>
            </w:pPr>
            <w:r>
              <w:rPr>
                <w:sz w:val="12"/>
              </w:rPr>
              <w:t>Lombardia</w:t>
            </w:r>
          </w:p>
        </w:tc>
        <w:tc>
          <w:tcPr>
            <w:tcW w:w="1836" w:type="dxa"/>
          </w:tcPr>
          <w:p w14:paraId="747420C2" w14:textId="77777777" w:rsidR="00BA03EB" w:rsidRDefault="00BA03EB" w:rsidP="00161002">
            <w:pPr>
              <w:pStyle w:val="TableParagraph"/>
              <w:spacing w:before="52"/>
              <w:ind w:right="51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219.259.037,84</w:t>
            </w:r>
          </w:p>
        </w:tc>
        <w:tc>
          <w:tcPr>
            <w:tcW w:w="1838" w:type="dxa"/>
          </w:tcPr>
          <w:p w14:paraId="2619A797" w14:textId="77777777" w:rsidR="00BA03EB" w:rsidRDefault="00BA03EB" w:rsidP="00161002">
            <w:pPr>
              <w:pStyle w:val="TableParagraph"/>
              <w:spacing w:before="52"/>
              <w:ind w:right="51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179.802.208,90</w:t>
            </w:r>
          </w:p>
        </w:tc>
        <w:tc>
          <w:tcPr>
            <w:tcW w:w="1557" w:type="dxa"/>
          </w:tcPr>
          <w:p w14:paraId="413F2219" w14:textId="77777777" w:rsidR="00BA03EB" w:rsidRDefault="00BA03EB" w:rsidP="00161002">
            <w:pPr>
              <w:pStyle w:val="TableParagraph"/>
              <w:spacing w:before="52"/>
              <w:ind w:left="182" w:right="167"/>
              <w:rPr>
                <w:sz w:val="12"/>
              </w:rPr>
            </w:pPr>
            <w:r>
              <w:rPr>
                <w:sz w:val="12"/>
              </w:rPr>
              <w:t>96.595.343,74</w:t>
            </w:r>
          </w:p>
        </w:tc>
        <w:tc>
          <w:tcPr>
            <w:tcW w:w="1418" w:type="dxa"/>
          </w:tcPr>
          <w:p w14:paraId="2E0BF58C" w14:textId="77777777" w:rsidR="00BA03EB" w:rsidRDefault="00BA03EB" w:rsidP="00161002">
            <w:pPr>
              <w:pStyle w:val="TableParagraph"/>
              <w:spacing w:before="52"/>
              <w:ind w:left="154" w:right="136"/>
              <w:rPr>
                <w:sz w:val="12"/>
              </w:rPr>
            </w:pPr>
            <w:r>
              <w:rPr>
                <w:sz w:val="12"/>
              </w:rPr>
              <w:t>219.242.405,66</w:t>
            </w:r>
          </w:p>
        </w:tc>
        <w:tc>
          <w:tcPr>
            <w:tcW w:w="1560" w:type="dxa"/>
          </w:tcPr>
          <w:p w14:paraId="1BD7B4E2" w14:textId="77777777" w:rsidR="00BA03EB" w:rsidRDefault="00BA03EB" w:rsidP="00161002">
            <w:pPr>
              <w:pStyle w:val="TableParagraph"/>
              <w:spacing w:before="52"/>
              <w:ind w:left="42" w:right="20"/>
              <w:rPr>
                <w:sz w:val="12"/>
              </w:rPr>
            </w:pPr>
            <w:r>
              <w:rPr>
                <w:sz w:val="12"/>
              </w:rPr>
              <w:t>4.581.410,27</w:t>
            </w:r>
          </w:p>
        </w:tc>
        <w:tc>
          <w:tcPr>
            <w:tcW w:w="1255" w:type="dxa"/>
          </w:tcPr>
          <w:p w14:paraId="3D42FE58" w14:textId="77777777" w:rsidR="00BA03EB" w:rsidRDefault="00BA03EB" w:rsidP="00161002">
            <w:pPr>
              <w:pStyle w:val="TableParagraph"/>
              <w:spacing w:before="52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4E24514E" w14:textId="77777777" w:rsidR="00BA03EB" w:rsidRDefault="00BA03EB" w:rsidP="00161002">
            <w:pPr>
              <w:pStyle w:val="TableParagraph"/>
              <w:spacing w:before="52"/>
              <w:ind w:left="178" w:right="158"/>
              <w:rPr>
                <w:sz w:val="12"/>
              </w:rPr>
            </w:pPr>
            <w:r>
              <w:rPr>
                <w:sz w:val="12"/>
              </w:rPr>
              <w:t>10.450.210,70</w:t>
            </w:r>
          </w:p>
        </w:tc>
        <w:tc>
          <w:tcPr>
            <w:tcW w:w="1135" w:type="dxa"/>
          </w:tcPr>
          <w:p w14:paraId="62500748" w14:textId="77777777" w:rsidR="00BA03EB" w:rsidRDefault="00BA03EB" w:rsidP="00161002">
            <w:pPr>
              <w:pStyle w:val="TableParagraph"/>
              <w:spacing w:before="52"/>
              <w:ind w:left="326" w:right="305"/>
              <w:rPr>
                <w:sz w:val="12"/>
              </w:rPr>
            </w:pPr>
            <w:r>
              <w:rPr>
                <w:sz w:val="12"/>
              </w:rPr>
              <w:t>38.311</w:t>
            </w:r>
          </w:p>
        </w:tc>
      </w:tr>
      <w:tr w:rsidR="00BA03EB" w14:paraId="27A435E2" w14:textId="77777777" w:rsidTr="00BA03EB">
        <w:trPr>
          <w:trHeight w:val="265"/>
        </w:trPr>
        <w:tc>
          <w:tcPr>
            <w:tcW w:w="1277" w:type="dxa"/>
            <w:shd w:val="clear" w:color="auto" w:fill="auto"/>
          </w:tcPr>
          <w:p w14:paraId="78CFC6B2" w14:textId="77777777" w:rsidR="00BA03EB" w:rsidRDefault="00BA03EB" w:rsidP="00161002">
            <w:pPr>
              <w:pStyle w:val="TableParagraph"/>
              <w:spacing w:before="62"/>
              <w:ind w:left="106" w:right="87"/>
              <w:rPr>
                <w:sz w:val="12"/>
              </w:rPr>
            </w:pPr>
            <w:r>
              <w:rPr>
                <w:w w:val="95"/>
                <w:sz w:val="12"/>
              </w:rPr>
              <w:t>PA Bolzano</w:t>
            </w:r>
          </w:p>
        </w:tc>
        <w:tc>
          <w:tcPr>
            <w:tcW w:w="1836" w:type="dxa"/>
          </w:tcPr>
          <w:p w14:paraId="56069313" w14:textId="77777777" w:rsidR="00BA03EB" w:rsidRDefault="00BA03EB" w:rsidP="00161002">
            <w:pPr>
              <w:pStyle w:val="TableParagraph"/>
              <w:spacing w:before="62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11.371.453,96</w:t>
            </w:r>
          </w:p>
        </w:tc>
        <w:tc>
          <w:tcPr>
            <w:tcW w:w="1838" w:type="dxa"/>
          </w:tcPr>
          <w:p w14:paraId="554515D8" w14:textId="77777777" w:rsidR="00BA03EB" w:rsidRDefault="00BA03EB" w:rsidP="00161002">
            <w:pPr>
              <w:pStyle w:val="TableParagraph"/>
              <w:spacing w:before="62"/>
              <w:ind w:left="601"/>
              <w:jc w:val="left"/>
              <w:rPr>
                <w:sz w:val="12"/>
              </w:rPr>
            </w:pPr>
            <w:r>
              <w:rPr>
                <w:sz w:val="12"/>
              </w:rPr>
              <w:t>9.325.100,39</w:t>
            </w:r>
          </w:p>
        </w:tc>
        <w:tc>
          <w:tcPr>
            <w:tcW w:w="1557" w:type="dxa"/>
          </w:tcPr>
          <w:p w14:paraId="5663E66B" w14:textId="77777777" w:rsidR="00BA03EB" w:rsidRDefault="00BA03EB" w:rsidP="00161002">
            <w:pPr>
              <w:pStyle w:val="TableParagraph"/>
              <w:spacing w:before="62"/>
              <w:ind w:left="185" w:right="167"/>
              <w:rPr>
                <w:sz w:val="12"/>
              </w:rPr>
            </w:pPr>
            <w:r>
              <w:rPr>
                <w:sz w:val="12"/>
              </w:rPr>
              <w:t>5.009.734,22</w:t>
            </w:r>
          </w:p>
        </w:tc>
        <w:tc>
          <w:tcPr>
            <w:tcW w:w="1418" w:type="dxa"/>
          </w:tcPr>
          <w:p w14:paraId="518B86BD" w14:textId="77777777" w:rsidR="00BA03EB" w:rsidRDefault="00BA03EB" w:rsidP="00161002">
            <w:pPr>
              <w:pStyle w:val="TableParagraph"/>
              <w:spacing w:before="62"/>
              <w:ind w:left="157" w:right="136"/>
              <w:rPr>
                <w:sz w:val="12"/>
              </w:rPr>
            </w:pPr>
            <w:r>
              <w:rPr>
                <w:sz w:val="12"/>
              </w:rPr>
              <w:t>11.370.591,36</w:t>
            </w:r>
          </w:p>
        </w:tc>
        <w:tc>
          <w:tcPr>
            <w:tcW w:w="1560" w:type="dxa"/>
          </w:tcPr>
          <w:p w14:paraId="70BCE1C4" w14:textId="77777777" w:rsidR="00BA03EB" w:rsidRDefault="00BA03EB" w:rsidP="00161002">
            <w:pPr>
              <w:pStyle w:val="TableParagraph"/>
              <w:spacing w:before="62"/>
              <w:ind w:left="41" w:right="20"/>
              <w:rPr>
                <w:sz w:val="12"/>
              </w:rPr>
            </w:pPr>
            <w:r>
              <w:rPr>
                <w:sz w:val="12"/>
              </w:rPr>
              <w:t>237.606,15</w:t>
            </w:r>
          </w:p>
        </w:tc>
        <w:tc>
          <w:tcPr>
            <w:tcW w:w="1255" w:type="dxa"/>
          </w:tcPr>
          <w:p w14:paraId="192E05A1" w14:textId="77777777" w:rsidR="00BA03EB" w:rsidRDefault="00BA03EB" w:rsidP="00161002">
            <w:pPr>
              <w:pStyle w:val="TableParagraph"/>
              <w:spacing w:before="62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159ABAD9" w14:textId="77777777" w:rsidR="00BA03EB" w:rsidRDefault="00BA03EB" w:rsidP="00161002">
            <w:pPr>
              <w:pStyle w:val="TableParagraph"/>
              <w:spacing w:before="62"/>
              <w:ind w:left="175" w:right="158"/>
              <w:rPr>
                <w:sz w:val="12"/>
              </w:rPr>
            </w:pPr>
            <w:r>
              <w:rPr>
                <w:sz w:val="12"/>
              </w:rPr>
              <w:t>937.878,09</w:t>
            </w:r>
          </w:p>
        </w:tc>
        <w:tc>
          <w:tcPr>
            <w:tcW w:w="1135" w:type="dxa"/>
          </w:tcPr>
          <w:p w14:paraId="6BFEC3A3" w14:textId="77777777" w:rsidR="00BA03EB" w:rsidRDefault="00BA03EB" w:rsidP="00161002">
            <w:pPr>
              <w:pStyle w:val="TableParagraph"/>
              <w:spacing w:before="62"/>
              <w:ind w:left="329" w:right="305"/>
              <w:rPr>
                <w:sz w:val="12"/>
              </w:rPr>
            </w:pPr>
            <w:r>
              <w:rPr>
                <w:sz w:val="12"/>
              </w:rPr>
              <w:t>3.438</w:t>
            </w:r>
          </w:p>
        </w:tc>
      </w:tr>
      <w:tr w:rsidR="00BA03EB" w14:paraId="176F4503" w14:textId="77777777" w:rsidTr="00BA03EB">
        <w:trPr>
          <w:trHeight w:val="313"/>
        </w:trPr>
        <w:tc>
          <w:tcPr>
            <w:tcW w:w="1277" w:type="dxa"/>
            <w:shd w:val="clear" w:color="auto" w:fill="auto"/>
          </w:tcPr>
          <w:p w14:paraId="61B3E7B5" w14:textId="77777777" w:rsidR="00BA03EB" w:rsidRDefault="00BA03EB" w:rsidP="00161002">
            <w:pPr>
              <w:pStyle w:val="TableParagraph"/>
              <w:spacing w:before="86"/>
              <w:ind w:left="106" w:right="87"/>
              <w:rPr>
                <w:sz w:val="12"/>
              </w:rPr>
            </w:pPr>
            <w:r>
              <w:rPr>
                <w:sz w:val="12"/>
              </w:rPr>
              <w:t>PA Trento</w:t>
            </w:r>
          </w:p>
        </w:tc>
        <w:tc>
          <w:tcPr>
            <w:tcW w:w="1836" w:type="dxa"/>
          </w:tcPr>
          <w:p w14:paraId="4DCCE4F8" w14:textId="77777777" w:rsidR="00BA03EB" w:rsidRDefault="00BA03EB" w:rsidP="00161002">
            <w:pPr>
              <w:pStyle w:val="TableParagraph"/>
              <w:spacing w:before="86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11.861.874,55</w:t>
            </w:r>
          </w:p>
        </w:tc>
        <w:tc>
          <w:tcPr>
            <w:tcW w:w="1838" w:type="dxa"/>
          </w:tcPr>
          <w:p w14:paraId="4878CC3E" w14:textId="77777777" w:rsidR="00BA03EB" w:rsidRDefault="00BA03EB" w:rsidP="00161002">
            <w:pPr>
              <w:pStyle w:val="TableParagraph"/>
              <w:spacing w:before="86"/>
              <w:ind w:left="601"/>
              <w:jc w:val="left"/>
              <w:rPr>
                <w:sz w:val="12"/>
              </w:rPr>
            </w:pPr>
            <w:r>
              <w:rPr>
                <w:sz w:val="12"/>
              </w:rPr>
              <w:t>9.727.267,20</w:t>
            </w:r>
          </w:p>
        </w:tc>
        <w:tc>
          <w:tcPr>
            <w:tcW w:w="1557" w:type="dxa"/>
          </w:tcPr>
          <w:p w14:paraId="5D4051AB" w14:textId="77777777" w:rsidR="00BA03EB" w:rsidRDefault="00BA03EB" w:rsidP="00161002">
            <w:pPr>
              <w:pStyle w:val="TableParagraph"/>
              <w:spacing w:before="86"/>
              <w:ind w:left="185" w:right="167"/>
              <w:rPr>
                <w:sz w:val="12"/>
              </w:rPr>
            </w:pPr>
            <w:r>
              <w:rPr>
                <w:sz w:val="12"/>
              </w:rPr>
              <w:t>5.225.790,74</w:t>
            </w:r>
          </w:p>
        </w:tc>
        <w:tc>
          <w:tcPr>
            <w:tcW w:w="1418" w:type="dxa"/>
          </w:tcPr>
          <w:p w14:paraId="078A0396" w14:textId="77777777" w:rsidR="00BA03EB" w:rsidRDefault="00BA03EB" w:rsidP="00161002">
            <w:pPr>
              <w:pStyle w:val="TableParagraph"/>
              <w:spacing w:before="86"/>
              <w:ind w:left="156" w:right="136"/>
              <w:rPr>
                <w:sz w:val="12"/>
              </w:rPr>
            </w:pPr>
            <w:r>
              <w:rPr>
                <w:sz w:val="12"/>
              </w:rPr>
              <w:t>11.860.974,76</w:t>
            </w:r>
          </w:p>
        </w:tc>
        <w:tc>
          <w:tcPr>
            <w:tcW w:w="1560" w:type="dxa"/>
          </w:tcPr>
          <w:p w14:paraId="54B84BA3" w14:textId="77777777" w:rsidR="00BA03EB" w:rsidRDefault="00BA03EB" w:rsidP="00161002">
            <w:pPr>
              <w:pStyle w:val="TableParagraph"/>
              <w:spacing w:before="86"/>
              <w:ind w:left="41" w:right="20"/>
              <w:rPr>
                <w:sz w:val="12"/>
              </w:rPr>
            </w:pPr>
            <w:r>
              <w:rPr>
                <w:sz w:val="12"/>
              </w:rPr>
              <w:t>247.853,47</w:t>
            </w:r>
          </w:p>
        </w:tc>
        <w:tc>
          <w:tcPr>
            <w:tcW w:w="1255" w:type="dxa"/>
          </w:tcPr>
          <w:p w14:paraId="3D3A8442" w14:textId="77777777" w:rsidR="00BA03EB" w:rsidRDefault="00BA03EB" w:rsidP="00161002">
            <w:pPr>
              <w:pStyle w:val="TableParagraph"/>
              <w:spacing w:before="86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08F09BDE" w14:textId="77777777" w:rsidR="00BA03EB" w:rsidRDefault="00BA03EB" w:rsidP="00161002">
            <w:pPr>
              <w:pStyle w:val="TableParagraph"/>
              <w:spacing w:before="86"/>
              <w:ind w:left="175" w:right="158"/>
              <w:rPr>
                <w:sz w:val="12"/>
              </w:rPr>
            </w:pPr>
            <w:r>
              <w:rPr>
                <w:sz w:val="12"/>
              </w:rPr>
              <w:t>851.131,91</w:t>
            </w:r>
          </w:p>
        </w:tc>
        <w:tc>
          <w:tcPr>
            <w:tcW w:w="1135" w:type="dxa"/>
          </w:tcPr>
          <w:p w14:paraId="1198367E" w14:textId="77777777" w:rsidR="00BA03EB" w:rsidRDefault="00BA03EB" w:rsidP="00161002">
            <w:pPr>
              <w:pStyle w:val="TableParagraph"/>
              <w:spacing w:before="86"/>
              <w:ind w:left="329" w:right="305"/>
              <w:rPr>
                <w:sz w:val="12"/>
              </w:rPr>
            </w:pPr>
            <w:r>
              <w:rPr>
                <w:sz w:val="12"/>
              </w:rPr>
              <w:t>3.120</w:t>
            </w:r>
          </w:p>
        </w:tc>
      </w:tr>
      <w:tr w:rsidR="00BA03EB" w14:paraId="7F6E768A" w14:textId="77777777" w:rsidTr="00BA03EB">
        <w:trPr>
          <w:trHeight w:val="234"/>
        </w:trPr>
        <w:tc>
          <w:tcPr>
            <w:tcW w:w="1277" w:type="dxa"/>
            <w:shd w:val="clear" w:color="auto" w:fill="auto"/>
          </w:tcPr>
          <w:p w14:paraId="22B73146" w14:textId="77777777" w:rsidR="00BA03EB" w:rsidRDefault="00BA03EB" w:rsidP="00161002">
            <w:pPr>
              <w:pStyle w:val="TableParagraph"/>
              <w:spacing w:before="48"/>
              <w:ind w:left="106" w:right="87"/>
              <w:rPr>
                <w:sz w:val="12"/>
              </w:rPr>
            </w:pPr>
            <w:r>
              <w:rPr>
                <w:sz w:val="12"/>
              </w:rPr>
              <w:t>Veneto</w:t>
            </w:r>
          </w:p>
        </w:tc>
        <w:tc>
          <w:tcPr>
            <w:tcW w:w="1836" w:type="dxa"/>
          </w:tcPr>
          <w:p w14:paraId="68EA1235" w14:textId="77777777" w:rsidR="00BA03EB" w:rsidRDefault="00BA03EB" w:rsidP="00161002">
            <w:pPr>
              <w:pStyle w:val="TableParagraph"/>
              <w:spacing w:before="48"/>
              <w:ind w:right="5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107.098.677,96</w:t>
            </w:r>
          </w:p>
        </w:tc>
        <w:tc>
          <w:tcPr>
            <w:tcW w:w="1838" w:type="dxa"/>
          </w:tcPr>
          <w:p w14:paraId="76C97BE7" w14:textId="77777777" w:rsidR="00BA03EB" w:rsidRDefault="00BA03EB" w:rsidP="00161002">
            <w:pPr>
              <w:pStyle w:val="TableParagraph"/>
              <w:spacing w:before="48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87.825.701,77</w:t>
            </w:r>
          </w:p>
        </w:tc>
        <w:tc>
          <w:tcPr>
            <w:tcW w:w="1557" w:type="dxa"/>
          </w:tcPr>
          <w:p w14:paraId="2AA34867" w14:textId="77777777" w:rsidR="00BA03EB" w:rsidRDefault="00BA03EB" w:rsidP="00161002">
            <w:pPr>
              <w:pStyle w:val="TableParagraph"/>
              <w:spacing w:before="48"/>
              <w:ind w:left="182" w:right="167"/>
              <w:rPr>
                <w:sz w:val="12"/>
              </w:rPr>
            </w:pPr>
            <w:r>
              <w:rPr>
                <w:sz w:val="12"/>
              </w:rPr>
              <w:t>47.182.700,94</w:t>
            </w:r>
          </w:p>
        </w:tc>
        <w:tc>
          <w:tcPr>
            <w:tcW w:w="1418" w:type="dxa"/>
          </w:tcPr>
          <w:p w14:paraId="551D5815" w14:textId="77777777" w:rsidR="00BA03EB" w:rsidRDefault="00BA03EB" w:rsidP="00161002">
            <w:pPr>
              <w:pStyle w:val="TableParagraph"/>
              <w:spacing w:before="48"/>
              <w:ind w:left="154" w:right="136"/>
              <w:rPr>
                <w:sz w:val="12"/>
              </w:rPr>
            </w:pPr>
            <w:r>
              <w:rPr>
                <w:sz w:val="12"/>
              </w:rPr>
              <w:t>107.090.553,85</w:t>
            </w:r>
          </w:p>
        </w:tc>
        <w:tc>
          <w:tcPr>
            <w:tcW w:w="1560" w:type="dxa"/>
          </w:tcPr>
          <w:p w14:paraId="61C8EE1A" w14:textId="77777777" w:rsidR="00BA03EB" w:rsidRDefault="00BA03EB" w:rsidP="00161002">
            <w:pPr>
              <w:pStyle w:val="TableParagraph"/>
              <w:spacing w:before="48"/>
              <w:ind w:left="42" w:right="20"/>
              <w:rPr>
                <w:sz w:val="12"/>
              </w:rPr>
            </w:pPr>
            <w:r>
              <w:rPr>
                <w:sz w:val="12"/>
              </w:rPr>
              <w:t>2.237.823,30</w:t>
            </w:r>
          </w:p>
        </w:tc>
        <w:tc>
          <w:tcPr>
            <w:tcW w:w="1255" w:type="dxa"/>
          </w:tcPr>
          <w:p w14:paraId="7463386E" w14:textId="77777777" w:rsidR="00BA03EB" w:rsidRDefault="00BA03EB" w:rsidP="00161002">
            <w:pPr>
              <w:pStyle w:val="TableParagraph"/>
              <w:spacing w:before="48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1D78BDC3" w14:textId="77777777" w:rsidR="00BA03EB" w:rsidRDefault="00BA03EB" w:rsidP="00161002">
            <w:pPr>
              <w:pStyle w:val="TableParagraph"/>
              <w:spacing w:before="48"/>
              <w:ind w:left="176" w:right="158"/>
              <w:rPr>
                <w:sz w:val="12"/>
              </w:rPr>
            </w:pPr>
            <w:r>
              <w:rPr>
                <w:sz w:val="12"/>
              </w:rPr>
              <w:t>6.131.415,74</w:t>
            </w:r>
          </w:p>
        </w:tc>
        <w:tc>
          <w:tcPr>
            <w:tcW w:w="1135" w:type="dxa"/>
          </w:tcPr>
          <w:p w14:paraId="3C14A799" w14:textId="77777777" w:rsidR="00BA03EB" w:rsidRDefault="00BA03EB" w:rsidP="00161002">
            <w:pPr>
              <w:pStyle w:val="TableParagraph"/>
              <w:spacing w:before="48"/>
              <w:ind w:left="326" w:right="305"/>
              <w:rPr>
                <w:sz w:val="12"/>
              </w:rPr>
            </w:pPr>
            <w:r>
              <w:rPr>
                <w:sz w:val="12"/>
              </w:rPr>
              <w:t>22.478</w:t>
            </w:r>
          </w:p>
        </w:tc>
      </w:tr>
      <w:tr w:rsidR="00BA03EB" w14:paraId="2011C245" w14:textId="77777777" w:rsidTr="00BA03EB">
        <w:trPr>
          <w:trHeight w:val="263"/>
        </w:trPr>
        <w:tc>
          <w:tcPr>
            <w:tcW w:w="1277" w:type="dxa"/>
            <w:shd w:val="clear" w:color="auto" w:fill="auto"/>
          </w:tcPr>
          <w:p w14:paraId="4BC683CB" w14:textId="77777777" w:rsidR="00BA03EB" w:rsidRDefault="00BA03EB" w:rsidP="00161002">
            <w:pPr>
              <w:pStyle w:val="TableParagraph"/>
              <w:spacing w:before="62"/>
              <w:ind w:left="109" w:right="87"/>
              <w:rPr>
                <w:sz w:val="12"/>
              </w:rPr>
            </w:pPr>
            <w:r>
              <w:rPr>
                <w:w w:val="95"/>
                <w:sz w:val="12"/>
              </w:rPr>
              <w:t>Friuli Venezia-Giulia</w:t>
            </w:r>
          </w:p>
        </w:tc>
        <w:tc>
          <w:tcPr>
            <w:tcW w:w="1836" w:type="dxa"/>
          </w:tcPr>
          <w:p w14:paraId="19BADFBC" w14:textId="77777777" w:rsidR="00BA03EB" w:rsidRDefault="00BA03EB" w:rsidP="00161002">
            <w:pPr>
              <w:pStyle w:val="TableParagraph"/>
              <w:spacing w:before="62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27.095.510,91</w:t>
            </w:r>
          </w:p>
        </w:tc>
        <w:tc>
          <w:tcPr>
            <w:tcW w:w="1838" w:type="dxa"/>
          </w:tcPr>
          <w:p w14:paraId="3125F2BC" w14:textId="77777777" w:rsidR="00BA03EB" w:rsidRDefault="00BA03EB" w:rsidP="00161002">
            <w:pPr>
              <w:pStyle w:val="TableParagraph"/>
              <w:spacing w:before="62"/>
              <w:ind w:right="55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22.219.529,75</w:t>
            </w:r>
          </w:p>
        </w:tc>
        <w:tc>
          <w:tcPr>
            <w:tcW w:w="1557" w:type="dxa"/>
          </w:tcPr>
          <w:p w14:paraId="17DDDC0F" w14:textId="77777777" w:rsidR="00BA03EB" w:rsidRDefault="00BA03EB" w:rsidP="00161002">
            <w:pPr>
              <w:pStyle w:val="TableParagraph"/>
              <w:spacing w:before="62"/>
              <w:ind w:left="182" w:right="167"/>
              <w:rPr>
                <w:sz w:val="12"/>
              </w:rPr>
            </w:pPr>
            <w:r>
              <w:rPr>
                <w:sz w:val="12"/>
              </w:rPr>
              <w:t>11.937.023,06</w:t>
            </w:r>
          </w:p>
        </w:tc>
        <w:tc>
          <w:tcPr>
            <w:tcW w:w="1418" w:type="dxa"/>
          </w:tcPr>
          <w:p w14:paraId="354FE30C" w14:textId="77777777" w:rsidR="00BA03EB" w:rsidRDefault="00BA03EB" w:rsidP="00161002">
            <w:pPr>
              <w:pStyle w:val="TableParagraph"/>
              <w:spacing w:before="62"/>
              <w:ind w:left="156" w:right="136"/>
              <w:rPr>
                <w:sz w:val="12"/>
              </w:rPr>
            </w:pPr>
            <w:r>
              <w:rPr>
                <w:sz w:val="12"/>
              </w:rPr>
              <w:t>27.093.455,55</w:t>
            </w:r>
          </w:p>
        </w:tc>
        <w:tc>
          <w:tcPr>
            <w:tcW w:w="1560" w:type="dxa"/>
          </w:tcPr>
          <w:p w14:paraId="54C614A8" w14:textId="77777777" w:rsidR="00BA03EB" w:rsidRDefault="00BA03EB" w:rsidP="00161002">
            <w:pPr>
              <w:pStyle w:val="TableParagraph"/>
              <w:spacing w:before="62"/>
              <w:ind w:left="40" w:right="20"/>
              <w:rPr>
                <w:sz w:val="12"/>
              </w:rPr>
            </w:pPr>
            <w:r>
              <w:rPr>
                <w:sz w:val="12"/>
              </w:rPr>
              <w:t>566.159,80</w:t>
            </w:r>
          </w:p>
        </w:tc>
        <w:tc>
          <w:tcPr>
            <w:tcW w:w="1255" w:type="dxa"/>
          </w:tcPr>
          <w:p w14:paraId="4E134DF1" w14:textId="77777777" w:rsidR="00BA03EB" w:rsidRDefault="00BA03EB" w:rsidP="00161002">
            <w:pPr>
              <w:pStyle w:val="TableParagraph"/>
              <w:spacing w:before="62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55A1F961" w14:textId="77777777" w:rsidR="00BA03EB" w:rsidRDefault="00BA03EB" w:rsidP="00161002">
            <w:pPr>
              <w:pStyle w:val="TableParagraph"/>
              <w:spacing w:before="62"/>
              <w:ind w:left="176" w:right="158"/>
              <w:rPr>
                <w:sz w:val="12"/>
              </w:rPr>
            </w:pPr>
            <w:r>
              <w:rPr>
                <w:sz w:val="12"/>
              </w:rPr>
              <w:t>2.055.801,32</w:t>
            </w:r>
          </w:p>
        </w:tc>
        <w:tc>
          <w:tcPr>
            <w:tcW w:w="1135" w:type="dxa"/>
          </w:tcPr>
          <w:p w14:paraId="41E8EE7B" w14:textId="77777777" w:rsidR="00BA03EB" w:rsidRDefault="00BA03EB" w:rsidP="00161002">
            <w:pPr>
              <w:pStyle w:val="TableParagraph"/>
              <w:spacing w:before="62"/>
              <w:ind w:left="329" w:right="305"/>
              <w:rPr>
                <w:sz w:val="12"/>
              </w:rPr>
            </w:pPr>
            <w:r>
              <w:rPr>
                <w:sz w:val="12"/>
              </w:rPr>
              <w:t>7.537</w:t>
            </w:r>
          </w:p>
        </w:tc>
      </w:tr>
      <w:tr w:rsidR="00BA03EB" w14:paraId="63848469" w14:textId="77777777" w:rsidTr="00BA03EB">
        <w:trPr>
          <w:trHeight w:val="272"/>
        </w:trPr>
        <w:tc>
          <w:tcPr>
            <w:tcW w:w="1277" w:type="dxa"/>
            <w:shd w:val="clear" w:color="auto" w:fill="auto"/>
          </w:tcPr>
          <w:p w14:paraId="6456A5E2" w14:textId="77777777" w:rsidR="00BA03EB" w:rsidRDefault="00BA03EB" w:rsidP="00161002">
            <w:pPr>
              <w:pStyle w:val="TableParagraph"/>
              <w:spacing w:before="67"/>
              <w:ind w:left="107" w:right="87"/>
              <w:rPr>
                <w:sz w:val="12"/>
              </w:rPr>
            </w:pPr>
            <w:r>
              <w:rPr>
                <w:sz w:val="12"/>
              </w:rPr>
              <w:t>Liguria</w:t>
            </w:r>
          </w:p>
        </w:tc>
        <w:tc>
          <w:tcPr>
            <w:tcW w:w="1836" w:type="dxa"/>
          </w:tcPr>
          <w:p w14:paraId="6B26C09E" w14:textId="77777777" w:rsidR="00BA03EB" w:rsidRDefault="00BA03EB" w:rsidP="00161002">
            <w:pPr>
              <w:pStyle w:val="TableParagraph"/>
              <w:spacing w:before="67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34.827.102,04</w:t>
            </w:r>
          </w:p>
        </w:tc>
        <w:tc>
          <w:tcPr>
            <w:tcW w:w="1838" w:type="dxa"/>
          </w:tcPr>
          <w:p w14:paraId="48B84E5B" w14:textId="77777777" w:rsidR="00BA03EB" w:rsidRDefault="00BA03EB" w:rsidP="00161002">
            <w:pPr>
              <w:pStyle w:val="TableParagraph"/>
              <w:spacing w:before="67"/>
              <w:ind w:right="55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28.559.779,96</w:t>
            </w:r>
          </w:p>
        </w:tc>
        <w:tc>
          <w:tcPr>
            <w:tcW w:w="1557" w:type="dxa"/>
          </w:tcPr>
          <w:p w14:paraId="61A2D4B2" w14:textId="77777777" w:rsidR="00BA03EB" w:rsidRDefault="00BA03EB" w:rsidP="00161002">
            <w:pPr>
              <w:pStyle w:val="TableParagraph"/>
              <w:spacing w:before="67"/>
              <w:ind w:left="183" w:right="167"/>
              <w:rPr>
                <w:sz w:val="12"/>
              </w:rPr>
            </w:pPr>
            <w:r>
              <w:rPr>
                <w:sz w:val="12"/>
              </w:rPr>
              <w:t>15.343.202,84</w:t>
            </w:r>
          </w:p>
        </w:tc>
        <w:tc>
          <w:tcPr>
            <w:tcW w:w="1418" w:type="dxa"/>
          </w:tcPr>
          <w:p w14:paraId="3EC69020" w14:textId="77777777" w:rsidR="00BA03EB" w:rsidRDefault="00BA03EB" w:rsidP="00161002">
            <w:pPr>
              <w:pStyle w:val="TableParagraph"/>
              <w:spacing w:before="67"/>
              <w:ind w:left="157" w:right="136"/>
              <w:rPr>
                <w:sz w:val="12"/>
              </w:rPr>
            </w:pPr>
            <w:r>
              <w:rPr>
                <w:sz w:val="12"/>
              </w:rPr>
              <w:t>34.824.460,18</w:t>
            </w:r>
          </w:p>
        </w:tc>
        <w:tc>
          <w:tcPr>
            <w:tcW w:w="1560" w:type="dxa"/>
          </w:tcPr>
          <w:p w14:paraId="6293DED5" w14:textId="77777777" w:rsidR="00BA03EB" w:rsidRDefault="00BA03EB" w:rsidP="00161002">
            <w:pPr>
              <w:pStyle w:val="TableParagraph"/>
              <w:spacing w:before="67"/>
              <w:ind w:left="41" w:right="20"/>
              <w:rPr>
                <w:sz w:val="12"/>
              </w:rPr>
            </w:pPr>
            <w:r>
              <w:rPr>
                <w:sz w:val="12"/>
              </w:rPr>
              <w:t>727.711,13</w:t>
            </w:r>
          </w:p>
        </w:tc>
        <w:tc>
          <w:tcPr>
            <w:tcW w:w="1255" w:type="dxa"/>
          </w:tcPr>
          <w:p w14:paraId="5DD88EF5" w14:textId="77777777" w:rsidR="00BA03EB" w:rsidRDefault="00BA03EB" w:rsidP="00161002">
            <w:pPr>
              <w:pStyle w:val="TableParagraph"/>
              <w:spacing w:before="67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57F13753" w14:textId="77777777" w:rsidR="00BA03EB" w:rsidRDefault="00BA03EB" w:rsidP="00161002">
            <w:pPr>
              <w:pStyle w:val="TableParagraph"/>
              <w:spacing w:before="67"/>
              <w:ind w:left="176" w:right="158"/>
              <w:rPr>
                <w:sz w:val="12"/>
              </w:rPr>
            </w:pPr>
            <w:r>
              <w:rPr>
                <w:sz w:val="12"/>
              </w:rPr>
              <w:t>2.447.719,33</w:t>
            </w:r>
          </w:p>
        </w:tc>
        <w:tc>
          <w:tcPr>
            <w:tcW w:w="1135" w:type="dxa"/>
          </w:tcPr>
          <w:p w14:paraId="5BE461B0" w14:textId="77777777" w:rsidR="00BA03EB" w:rsidRDefault="00BA03EB" w:rsidP="00161002">
            <w:pPr>
              <w:pStyle w:val="TableParagraph"/>
              <w:spacing w:before="67"/>
              <w:ind w:left="329" w:right="305"/>
              <w:rPr>
                <w:sz w:val="12"/>
              </w:rPr>
            </w:pPr>
            <w:r>
              <w:rPr>
                <w:sz w:val="12"/>
              </w:rPr>
              <w:t>8.974</w:t>
            </w:r>
          </w:p>
        </w:tc>
      </w:tr>
      <w:tr w:rsidR="00BA03EB" w14:paraId="5B6FDB7F" w14:textId="77777777" w:rsidTr="00BA03EB">
        <w:trPr>
          <w:trHeight w:val="253"/>
        </w:trPr>
        <w:tc>
          <w:tcPr>
            <w:tcW w:w="1277" w:type="dxa"/>
            <w:shd w:val="clear" w:color="auto" w:fill="auto"/>
          </w:tcPr>
          <w:p w14:paraId="6DD8AA6D" w14:textId="77777777" w:rsidR="00BA03EB" w:rsidRDefault="00BA03EB" w:rsidP="00161002">
            <w:pPr>
              <w:pStyle w:val="TableParagraph"/>
              <w:spacing w:before="55"/>
              <w:ind w:left="109" w:right="87"/>
              <w:rPr>
                <w:sz w:val="12"/>
              </w:rPr>
            </w:pPr>
            <w:r>
              <w:rPr>
                <w:sz w:val="12"/>
              </w:rPr>
              <w:t>Emilia-Romagna</w:t>
            </w:r>
          </w:p>
        </w:tc>
        <w:tc>
          <w:tcPr>
            <w:tcW w:w="1836" w:type="dxa"/>
          </w:tcPr>
          <w:p w14:paraId="2C0F0239" w14:textId="77777777" w:rsidR="00BA03EB" w:rsidRDefault="00BA03EB" w:rsidP="00161002">
            <w:pPr>
              <w:pStyle w:val="TableParagraph"/>
              <w:spacing w:before="55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98.611.659,50</w:t>
            </w:r>
          </w:p>
        </w:tc>
        <w:tc>
          <w:tcPr>
            <w:tcW w:w="1838" w:type="dxa"/>
          </w:tcPr>
          <w:p w14:paraId="56D50A77" w14:textId="77777777" w:rsidR="00BA03EB" w:rsidRDefault="00BA03EB" w:rsidP="00161002">
            <w:pPr>
              <w:pStyle w:val="TableParagraph"/>
              <w:spacing w:before="55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80.865.967,38</w:t>
            </w:r>
          </w:p>
        </w:tc>
        <w:tc>
          <w:tcPr>
            <w:tcW w:w="1557" w:type="dxa"/>
          </w:tcPr>
          <w:p w14:paraId="45FF5531" w14:textId="77777777" w:rsidR="00BA03EB" w:rsidRDefault="00BA03EB" w:rsidP="00161002">
            <w:pPr>
              <w:pStyle w:val="TableParagraph"/>
              <w:spacing w:before="55"/>
              <w:ind w:left="182" w:right="167"/>
              <w:rPr>
                <w:sz w:val="12"/>
              </w:rPr>
            </w:pPr>
            <w:r>
              <w:rPr>
                <w:sz w:val="12"/>
              </w:rPr>
              <w:t>43.443.714,98</w:t>
            </w:r>
          </w:p>
        </w:tc>
        <w:tc>
          <w:tcPr>
            <w:tcW w:w="1418" w:type="dxa"/>
          </w:tcPr>
          <w:p w14:paraId="6F740A18" w14:textId="77777777" w:rsidR="00BA03EB" w:rsidRDefault="00BA03EB" w:rsidP="00161002">
            <w:pPr>
              <w:pStyle w:val="TableParagraph"/>
              <w:spacing w:before="55"/>
              <w:ind w:left="156" w:right="136"/>
              <w:rPr>
                <w:sz w:val="12"/>
              </w:rPr>
            </w:pPr>
            <w:r>
              <w:rPr>
                <w:sz w:val="12"/>
              </w:rPr>
              <w:t>98.604.179,18</w:t>
            </w:r>
          </w:p>
        </w:tc>
        <w:tc>
          <w:tcPr>
            <w:tcW w:w="1560" w:type="dxa"/>
          </w:tcPr>
          <w:p w14:paraId="51B43DFE" w14:textId="77777777" w:rsidR="00BA03EB" w:rsidRDefault="00BA03EB" w:rsidP="00161002">
            <w:pPr>
              <w:pStyle w:val="TableParagraph"/>
              <w:spacing w:before="55"/>
              <w:ind w:left="41" w:right="20"/>
              <w:rPr>
                <w:sz w:val="12"/>
              </w:rPr>
            </w:pPr>
            <w:r>
              <w:rPr>
                <w:sz w:val="12"/>
              </w:rPr>
              <w:t>2.060.487,33</w:t>
            </w:r>
          </w:p>
        </w:tc>
        <w:tc>
          <w:tcPr>
            <w:tcW w:w="1255" w:type="dxa"/>
          </w:tcPr>
          <w:p w14:paraId="0ABB1C1C" w14:textId="77777777" w:rsidR="00BA03EB" w:rsidRDefault="00BA03EB" w:rsidP="00161002">
            <w:pPr>
              <w:pStyle w:val="TableParagraph"/>
              <w:spacing w:before="55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473201B0" w14:textId="77777777" w:rsidR="00BA03EB" w:rsidRDefault="00BA03EB" w:rsidP="00161002">
            <w:pPr>
              <w:pStyle w:val="TableParagraph"/>
              <w:spacing w:before="55"/>
              <w:ind w:left="176" w:right="158"/>
              <w:rPr>
                <w:sz w:val="12"/>
              </w:rPr>
            </w:pPr>
            <w:r>
              <w:rPr>
                <w:sz w:val="12"/>
              </w:rPr>
              <w:t>6.165.531,74</w:t>
            </w:r>
          </w:p>
        </w:tc>
        <w:tc>
          <w:tcPr>
            <w:tcW w:w="1135" w:type="dxa"/>
          </w:tcPr>
          <w:p w14:paraId="64779A85" w14:textId="77777777" w:rsidR="00BA03EB" w:rsidRDefault="00BA03EB" w:rsidP="00161002">
            <w:pPr>
              <w:pStyle w:val="TableParagraph"/>
              <w:spacing w:before="55"/>
              <w:ind w:left="326" w:right="305"/>
              <w:rPr>
                <w:sz w:val="12"/>
              </w:rPr>
            </w:pPr>
            <w:r>
              <w:rPr>
                <w:sz w:val="12"/>
              </w:rPr>
              <w:t>22.603</w:t>
            </w:r>
          </w:p>
        </w:tc>
      </w:tr>
      <w:tr w:rsidR="00BA03EB" w14:paraId="0F5F524B" w14:textId="77777777" w:rsidTr="00BA03EB">
        <w:trPr>
          <w:trHeight w:val="258"/>
        </w:trPr>
        <w:tc>
          <w:tcPr>
            <w:tcW w:w="1277" w:type="dxa"/>
            <w:shd w:val="clear" w:color="auto" w:fill="auto"/>
          </w:tcPr>
          <w:p w14:paraId="6D4488A7" w14:textId="77777777" w:rsidR="00BA03EB" w:rsidRDefault="00BA03EB" w:rsidP="00161002">
            <w:pPr>
              <w:pStyle w:val="TableParagraph"/>
              <w:spacing w:before="57"/>
              <w:ind w:left="104" w:right="87"/>
              <w:rPr>
                <w:sz w:val="12"/>
              </w:rPr>
            </w:pPr>
            <w:r>
              <w:rPr>
                <w:w w:val="95"/>
                <w:sz w:val="12"/>
              </w:rPr>
              <w:t>Toscana</w:t>
            </w:r>
          </w:p>
        </w:tc>
        <w:tc>
          <w:tcPr>
            <w:tcW w:w="1836" w:type="dxa"/>
          </w:tcPr>
          <w:p w14:paraId="793B4F9F" w14:textId="77777777" w:rsidR="00BA03EB" w:rsidRDefault="00BA03EB" w:rsidP="00161002">
            <w:pPr>
              <w:pStyle w:val="TableParagraph"/>
              <w:spacing w:before="57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82.430.571,57</w:t>
            </w:r>
          </w:p>
        </w:tc>
        <w:tc>
          <w:tcPr>
            <w:tcW w:w="1838" w:type="dxa"/>
          </w:tcPr>
          <w:p w14:paraId="736A88C2" w14:textId="77777777" w:rsidR="00BA03EB" w:rsidRDefault="00BA03EB" w:rsidP="00161002">
            <w:pPr>
              <w:pStyle w:val="TableParagraph"/>
              <w:spacing w:before="57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67.596.752,20</w:t>
            </w:r>
          </w:p>
        </w:tc>
        <w:tc>
          <w:tcPr>
            <w:tcW w:w="1557" w:type="dxa"/>
          </w:tcPr>
          <w:p w14:paraId="590D805F" w14:textId="77777777" w:rsidR="00BA03EB" w:rsidRDefault="00BA03EB" w:rsidP="00161002">
            <w:pPr>
              <w:pStyle w:val="TableParagraph"/>
              <w:spacing w:before="57"/>
              <w:ind w:left="182" w:right="167"/>
              <w:rPr>
                <w:sz w:val="12"/>
              </w:rPr>
            </w:pPr>
            <w:r>
              <w:rPr>
                <w:sz w:val="12"/>
              </w:rPr>
              <w:t>36.315.079,52</w:t>
            </w:r>
          </w:p>
        </w:tc>
        <w:tc>
          <w:tcPr>
            <w:tcW w:w="1418" w:type="dxa"/>
          </w:tcPr>
          <w:p w14:paraId="7602AD20" w14:textId="77777777" w:rsidR="00BA03EB" w:rsidRDefault="00BA03EB" w:rsidP="00161002">
            <w:pPr>
              <w:pStyle w:val="TableParagraph"/>
              <w:spacing w:before="57"/>
              <w:ind w:left="156" w:right="136"/>
              <w:rPr>
                <w:sz w:val="12"/>
              </w:rPr>
            </w:pPr>
            <w:r>
              <w:rPr>
                <w:sz w:val="12"/>
              </w:rPr>
              <w:t>82.424.318,69</w:t>
            </w:r>
          </w:p>
        </w:tc>
        <w:tc>
          <w:tcPr>
            <w:tcW w:w="1560" w:type="dxa"/>
          </w:tcPr>
          <w:p w14:paraId="5FB8A50D" w14:textId="77777777" w:rsidR="00BA03EB" w:rsidRDefault="00BA03EB" w:rsidP="00161002">
            <w:pPr>
              <w:pStyle w:val="TableParagraph"/>
              <w:spacing w:before="57"/>
              <w:ind w:left="42" w:right="20"/>
              <w:rPr>
                <w:sz w:val="12"/>
              </w:rPr>
            </w:pPr>
            <w:r>
              <w:rPr>
                <w:sz w:val="12"/>
              </w:rPr>
              <w:t>1.722.384,04</w:t>
            </w:r>
          </w:p>
        </w:tc>
        <w:tc>
          <w:tcPr>
            <w:tcW w:w="1255" w:type="dxa"/>
          </w:tcPr>
          <w:p w14:paraId="49A0CA73" w14:textId="77777777" w:rsidR="00BA03EB" w:rsidRDefault="00BA03EB" w:rsidP="00161002">
            <w:pPr>
              <w:pStyle w:val="TableParagraph"/>
              <w:spacing w:before="57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388378BE" w14:textId="77777777" w:rsidR="00BA03EB" w:rsidRDefault="00BA03EB" w:rsidP="00161002">
            <w:pPr>
              <w:pStyle w:val="TableParagraph"/>
              <w:spacing w:before="57"/>
              <w:ind w:left="176" w:right="158"/>
              <w:rPr>
                <w:sz w:val="12"/>
              </w:rPr>
            </w:pPr>
            <w:r>
              <w:rPr>
                <w:sz w:val="12"/>
              </w:rPr>
              <w:t>5.315.647,98</w:t>
            </w:r>
          </w:p>
        </w:tc>
        <w:tc>
          <w:tcPr>
            <w:tcW w:w="1135" w:type="dxa"/>
          </w:tcPr>
          <w:p w14:paraId="26BBD822" w14:textId="77777777" w:rsidR="00BA03EB" w:rsidRDefault="00BA03EB" w:rsidP="00161002">
            <w:pPr>
              <w:pStyle w:val="TableParagraph"/>
              <w:spacing w:before="57"/>
              <w:ind w:left="326" w:right="305"/>
              <w:rPr>
                <w:sz w:val="12"/>
              </w:rPr>
            </w:pPr>
            <w:r>
              <w:rPr>
                <w:sz w:val="12"/>
              </w:rPr>
              <w:t>19.488</w:t>
            </w:r>
          </w:p>
        </w:tc>
      </w:tr>
      <w:tr w:rsidR="00BA03EB" w14:paraId="77AE72F9" w14:textId="77777777" w:rsidTr="00BA03EB">
        <w:trPr>
          <w:trHeight w:val="275"/>
        </w:trPr>
        <w:tc>
          <w:tcPr>
            <w:tcW w:w="1277" w:type="dxa"/>
            <w:shd w:val="clear" w:color="auto" w:fill="auto"/>
          </w:tcPr>
          <w:p w14:paraId="56E4B4BA" w14:textId="77777777" w:rsidR="00BA03EB" w:rsidRDefault="00BA03EB" w:rsidP="00161002">
            <w:pPr>
              <w:pStyle w:val="TableParagraph"/>
              <w:spacing w:before="67"/>
              <w:ind w:left="109" w:right="87"/>
              <w:rPr>
                <w:sz w:val="12"/>
              </w:rPr>
            </w:pPr>
            <w:r>
              <w:rPr>
                <w:sz w:val="12"/>
              </w:rPr>
              <w:t>Umbria</w:t>
            </w:r>
          </w:p>
        </w:tc>
        <w:tc>
          <w:tcPr>
            <w:tcW w:w="1836" w:type="dxa"/>
          </w:tcPr>
          <w:p w14:paraId="1EF6273A" w14:textId="77777777" w:rsidR="00BA03EB" w:rsidRDefault="00BA03EB" w:rsidP="00161002">
            <w:pPr>
              <w:pStyle w:val="TableParagraph"/>
              <w:spacing w:before="67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19.434.761,98</w:t>
            </w:r>
          </w:p>
        </w:tc>
        <w:tc>
          <w:tcPr>
            <w:tcW w:w="1838" w:type="dxa"/>
          </w:tcPr>
          <w:p w14:paraId="644BA5DF" w14:textId="77777777" w:rsidR="00BA03EB" w:rsidRDefault="00BA03EB" w:rsidP="00161002">
            <w:pPr>
              <w:pStyle w:val="TableParagraph"/>
              <w:spacing w:before="67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15.937.373,29</w:t>
            </w:r>
          </w:p>
        </w:tc>
        <w:tc>
          <w:tcPr>
            <w:tcW w:w="1557" w:type="dxa"/>
          </w:tcPr>
          <w:p w14:paraId="452758FE" w14:textId="77777777" w:rsidR="00BA03EB" w:rsidRDefault="00BA03EB" w:rsidP="00161002">
            <w:pPr>
              <w:pStyle w:val="TableParagraph"/>
              <w:spacing w:before="67"/>
              <w:ind w:left="185" w:right="167"/>
              <w:rPr>
                <w:sz w:val="12"/>
              </w:rPr>
            </w:pPr>
            <w:r>
              <w:rPr>
                <w:sz w:val="12"/>
              </w:rPr>
              <w:t>8.562.053,05</w:t>
            </w:r>
          </w:p>
        </w:tc>
        <w:tc>
          <w:tcPr>
            <w:tcW w:w="1418" w:type="dxa"/>
          </w:tcPr>
          <w:p w14:paraId="118DE137" w14:textId="77777777" w:rsidR="00BA03EB" w:rsidRDefault="00BA03EB" w:rsidP="00161002">
            <w:pPr>
              <w:pStyle w:val="TableParagraph"/>
              <w:spacing w:before="67"/>
              <w:ind w:left="157" w:right="136"/>
              <w:rPr>
                <w:sz w:val="12"/>
              </w:rPr>
            </w:pPr>
            <w:r>
              <w:rPr>
                <w:sz w:val="12"/>
              </w:rPr>
              <w:t>19.433.287,73</w:t>
            </w:r>
          </w:p>
        </w:tc>
        <w:tc>
          <w:tcPr>
            <w:tcW w:w="1560" w:type="dxa"/>
          </w:tcPr>
          <w:p w14:paraId="0B05C5C3" w14:textId="77777777" w:rsidR="00BA03EB" w:rsidRDefault="00BA03EB" w:rsidP="00161002">
            <w:pPr>
              <w:pStyle w:val="TableParagraph"/>
              <w:spacing w:before="67"/>
              <w:ind w:left="42" w:right="20"/>
              <w:rPr>
                <w:sz w:val="12"/>
              </w:rPr>
            </w:pPr>
            <w:r>
              <w:rPr>
                <w:sz w:val="12"/>
              </w:rPr>
              <w:t>406.088,70</w:t>
            </w:r>
          </w:p>
        </w:tc>
        <w:tc>
          <w:tcPr>
            <w:tcW w:w="1255" w:type="dxa"/>
          </w:tcPr>
          <w:p w14:paraId="778087F4" w14:textId="77777777" w:rsidR="00BA03EB" w:rsidRDefault="00BA03EB" w:rsidP="00161002">
            <w:pPr>
              <w:pStyle w:val="TableParagraph"/>
              <w:spacing w:before="67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18EC8BBC" w14:textId="77777777" w:rsidR="00BA03EB" w:rsidRDefault="00BA03EB" w:rsidP="00161002">
            <w:pPr>
              <w:pStyle w:val="TableParagraph"/>
              <w:spacing w:before="67"/>
              <w:ind w:left="176" w:right="158"/>
              <w:rPr>
                <w:sz w:val="12"/>
              </w:rPr>
            </w:pPr>
            <w:r>
              <w:rPr>
                <w:sz w:val="12"/>
              </w:rPr>
              <w:t>1.196.036,40</w:t>
            </w:r>
          </w:p>
        </w:tc>
        <w:tc>
          <w:tcPr>
            <w:tcW w:w="1135" w:type="dxa"/>
          </w:tcPr>
          <w:p w14:paraId="45B97AF2" w14:textId="77777777" w:rsidR="00BA03EB" w:rsidRDefault="00BA03EB" w:rsidP="00161002">
            <w:pPr>
              <w:pStyle w:val="TableParagraph"/>
              <w:spacing w:before="67"/>
              <w:ind w:left="329" w:right="305"/>
              <w:rPr>
                <w:sz w:val="12"/>
              </w:rPr>
            </w:pPr>
            <w:r>
              <w:rPr>
                <w:sz w:val="12"/>
              </w:rPr>
              <w:t>4.385</w:t>
            </w:r>
          </w:p>
        </w:tc>
      </w:tr>
      <w:tr w:rsidR="00BA03EB" w14:paraId="4A83C901" w14:textId="77777777" w:rsidTr="00BA03EB">
        <w:trPr>
          <w:trHeight w:val="267"/>
        </w:trPr>
        <w:tc>
          <w:tcPr>
            <w:tcW w:w="1277" w:type="dxa"/>
            <w:shd w:val="clear" w:color="auto" w:fill="auto"/>
          </w:tcPr>
          <w:p w14:paraId="7A7DAB39" w14:textId="77777777" w:rsidR="00BA03EB" w:rsidRDefault="00BA03EB" w:rsidP="00161002">
            <w:pPr>
              <w:pStyle w:val="TableParagraph"/>
              <w:spacing w:before="64"/>
              <w:ind w:left="107" w:right="87"/>
              <w:rPr>
                <w:sz w:val="12"/>
              </w:rPr>
            </w:pPr>
            <w:r>
              <w:rPr>
                <w:sz w:val="12"/>
              </w:rPr>
              <w:t>Marche</w:t>
            </w:r>
          </w:p>
        </w:tc>
        <w:tc>
          <w:tcPr>
            <w:tcW w:w="1836" w:type="dxa"/>
          </w:tcPr>
          <w:p w14:paraId="421E91C8" w14:textId="77777777" w:rsidR="00BA03EB" w:rsidRDefault="00BA03EB" w:rsidP="00161002">
            <w:pPr>
              <w:pStyle w:val="TableParagraph"/>
              <w:spacing w:before="64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33.612.075,55</w:t>
            </w:r>
          </w:p>
        </w:tc>
        <w:tc>
          <w:tcPr>
            <w:tcW w:w="1838" w:type="dxa"/>
          </w:tcPr>
          <w:p w14:paraId="29CB8B09" w14:textId="77777777" w:rsidR="00BA03EB" w:rsidRDefault="00BA03EB" w:rsidP="00161002">
            <w:pPr>
              <w:pStyle w:val="TableParagraph"/>
              <w:spacing w:before="64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27.563.403,95</w:t>
            </w:r>
          </w:p>
        </w:tc>
        <w:tc>
          <w:tcPr>
            <w:tcW w:w="1557" w:type="dxa"/>
          </w:tcPr>
          <w:p w14:paraId="00A1A8E6" w14:textId="77777777" w:rsidR="00BA03EB" w:rsidRDefault="00BA03EB" w:rsidP="00161002">
            <w:pPr>
              <w:pStyle w:val="TableParagraph"/>
              <w:spacing w:before="64"/>
              <w:ind w:left="181" w:right="167"/>
              <w:rPr>
                <w:sz w:val="12"/>
              </w:rPr>
            </w:pPr>
            <w:r>
              <w:rPr>
                <w:sz w:val="12"/>
              </w:rPr>
              <w:t>14.807.918,63</w:t>
            </w:r>
          </w:p>
        </w:tc>
        <w:tc>
          <w:tcPr>
            <w:tcW w:w="1418" w:type="dxa"/>
          </w:tcPr>
          <w:p w14:paraId="54D91DC0" w14:textId="77777777" w:rsidR="00BA03EB" w:rsidRDefault="00BA03EB" w:rsidP="00161002">
            <w:pPr>
              <w:pStyle w:val="TableParagraph"/>
              <w:spacing w:before="64"/>
              <w:ind w:left="156" w:right="136"/>
              <w:rPr>
                <w:sz w:val="12"/>
              </w:rPr>
            </w:pPr>
            <w:r>
              <w:rPr>
                <w:sz w:val="12"/>
              </w:rPr>
              <w:t>33.609.525,86</w:t>
            </w:r>
          </w:p>
        </w:tc>
        <w:tc>
          <w:tcPr>
            <w:tcW w:w="1560" w:type="dxa"/>
          </w:tcPr>
          <w:p w14:paraId="2857304F" w14:textId="77777777" w:rsidR="00BA03EB" w:rsidRDefault="00BA03EB" w:rsidP="00161002">
            <w:pPr>
              <w:pStyle w:val="TableParagraph"/>
              <w:spacing w:before="64"/>
              <w:ind w:left="43" w:right="20"/>
              <w:rPr>
                <w:sz w:val="12"/>
              </w:rPr>
            </w:pPr>
            <w:r>
              <w:rPr>
                <w:sz w:val="12"/>
              </w:rPr>
              <w:t>702.323,20</w:t>
            </w:r>
          </w:p>
        </w:tc>
        <w:tc>
          <w:tcPr>
            <w:tcW w:w="1255" w:type="dxa"/>
          </w:tcPr>
          <w:p w14:paraId="33E518AC" w14:textId="77777777" w:rsidR="00BA03EB" w:rsidRDefault="00BA03EB" w:rsidP="00161002">
            <w:pPr>
              <w:pStyle w:val="TableParagraph"/>
              <w:spacing w:before="64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76F04D61" w14:textId="77777777" w:rsidR="00BA03EB" w:rsidRDefault="00BA03EB" w:rsidP="00161002">
            <w:pPr>
              <w:pStyle w:val="TableParagraph"/>
              <w:spacing w:before="64"/>
              <w:ind w:left="176" w:right="158"/>
              <w:rPr>
                <w:sz w:val="12"/>
              </w:rPr>
            </w:pPr>
            <w:r>
              <w:rPr>
                <w:sz w:val="12"/>
              </w:rPr>
              <w:t>1.991.729,80</w:t>
            </w:r>
          </w:p>
        </w:tc>
        <w:tc>
          <w:tcPr>
            <w:tcW w:w="1135" w:type="dxa"/>
          </w:tcPr>
          <w:p w14:paraId="7BD58CB4" w14:textId="77777777" w:rsidR="00BA03EB" w:rsidRDefault="00BA03EB" w:rsidP="00161002">
            <w:pPr>
              <w:pStyle w:val="TableParagraph"/>
              <w:spacing w:before="64"/>
              <w:ind w:left="329" w:right="305"/>
              <w:rPr>
                <w:sz w:val="12"/>
              </w:rPr>
            </w:pPr>
            <w:r>
              <w:rPr>
                <w:sz w:val="12"/>
              </w:rPr>
              <w:t>7.302</w:t>
            </w:r>
          </w:p>
        </w:tc>
      </w:tr>
      <w:tr w:rsidR="00BA03EB" w14:paraId="7B774907" w14:textId="77777777" w:rsidTr="00BA03EB">
        <w:trPr>
          <w:trHeight w:val="258"/>
        </w:trPr>
        <w:tc>
          <w:tcPr>
            <w:tcW w:w="1277" w:type="dxa"/>
            <w:shd w:val="clear" w:color="auto" w:fill="auto"/>
          </w:tcPr>
          <w:p w14:paraId="3CC30FB1" w14:textId="77777777" w:rsidR="00BA03EB" w:rsidRDefault="00BA03EB" w:rsidP="00161002">
            <w:pPr>
              <w:pStyle w:val="TableParagraph"/>
              <w:spacing w:before="60"/>
              <w:ind w:left="109" w:right="85"/>
              <w:rPr>
                <w:sz w:val="12"/>
              </w:rPr>
            </w:pPr>
            <w:r>
              <w:rPr>
                <w:w w:val="95"/>
                <w:sz w:val="12"/>
              </w:rPr>
              <w:t>Lazio</w:t>
            </w:r>
          </w:p>
        </w:tc>
        <w:tc>
          <w:tcPr>
            <w:tcW w:w="1836" w:type="dxa"/>
          </w:tcPr>
          <w:p w14:paraId="223DDB76" w14:textId="77777777" w:rsidR="00BA03EB" w:rsidRDefault="00BA03EB" w:rsidP="00161002">
            <w:pPr>
              <w:pStyle w:val="TableParagraph"/>
              <w:spacing w:before="60"/>
              <w:ind w:right="5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125.364.151,55</w:t>
            </w:r>
          </w:p>
        </w:tc>
        <w:tc>
          <w:tcPr>
            <w:tcW w:w="1838" w:type="dxa"/>
          </w:tcPr>
          <w:p w14:paraId="3A18EF65" w14:textId="77777777" w:rsidR="00BA03EB" w:rsidRDefault="00BA03EB" w:rsidP="00161002">
            <w:pPr>
              <w:pStyle w:val="TableParagraph"/>
              <w:spacing w:before="60"/>
              <w:ind w:right="51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102.804.206,33</w:t>
            </w:r>
          </w:p>
        </w:tc>
        <w:tc>
          <w:tcPr>
            <w:tcW w:w="1557" w:type="dxa"/>
          </w:tcPr>
          <w:p w14:paraId="69A4D200" w14:textId="77777777" w:rsidR="00BA03EB" w:rsidRDefault="00BA03EB" w:rsidP="00161002">
            <w:pPr>
              <w:pStyle w:val="TableParagraph"/>
              <w:spacing w:before="60"/>
              <w:ind w:left="183" w:right="167"/>
              <w:rPr>
                <w:sz w:val="12"/>
              </w:rPr>
            </w:pPr>
            <w:r>
              <w:rPr>
                <w:sz w:val="12"/>
              </w:rPr>
              <w:t>55.229.619,86</w:t>
            </w:r>
          </w:p>
        </w:tc>
        <w:tc>
          <w:tcPr>
            <w:tcW w:w="1418" w:type="dxa"/>
          </w:tcPr>
          <w:p w14:paraId="731941CF" w14:textId="77777777" w:rsidR="00BA03EB" w:rsidRDefault="00BA03EB" w:rsidP="00161002">
            <w:pPr>
              <w:pStyle w:val="TableParagraph"/>
              <w:spacing w:before="60"/>
              <w:ind w:left="154" w:right="136"/>
              <w:rPr>
                <w:sz w:val="12"/>
              </w:rPr>
            </w:pPr>
            <w:r>
              <w:rPr>
                <w:sz w:val="12"/>
              </w:rPr>
              <w:t>125.354.641,89</w:t>
            </w:r>
          </w:p>
        </w:tc>
        <w:tc>
          <w:tcPr>
            <w:tcW w:w="1560" w:type="dxa"/>
          </w:tcPr>
          <w:p w14:paraId="2AFE8D0C" w14:textId="77777777" w:rsidR="00BA03EB" w:rsidRDefault="00BA03EB" w:rsidP="00161002">
            <w:pPr>
              <w:pStyle w:val="TableParagraph"/>
              <w:spacing w:before="60"/>
              <w:ind w:left="42" w:right="20"/>
              <w:rPr>
                <w:sz w:val="12"/>
              </w:rPr>
            </w:pPr>
            <w:r>
              <w:rPr>
                <w:sz w:val="12"/>
              </w:rPr>
              <w:t>2.619.479,76</w:t>
            </w:r>
          </w:p>
        </w:tc>
        <w:tc>
          <w:tcPr>
            <w:tcW w:w="1255" w:type="dxa"/>
          </w:tcPr>
          <w:p w14:paraId="0275E01A" w14:textId="77777777" w:rsidR="00BA03EB" w:rsidRDefault="00BA03EB" w:rsidP="00161002">
            <w:pPr>
              <w:pStyle w:val="TableParagraph"/>
              <w:spacing w:before="60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7F22F7A5" w14:textId="77777777" w:rsidR="00BA03EB" w:rsidRDefault="00BA03EB" w:rsidP="00161002">
            <w:pPr>
              <w:pStyle w:val="TableParagraph"/>
              <w:spacing w:before="60"/>
              <w:ind w:left="176" w:right="158"/>
              <w:rPr>
                <w:sz w:val="12"/>
              </w:rPr>
            </w:pPr>
            <w:r>
              <w:rPr>
                <w:sz w:val="12"/>
              </w:rPr>
              <w:t>4.502.272,50</w:t>
            </w:r>
          </w:p>
        </w:tc>
        <w:tc>
          <w:tcPr>
            <w:tcW w:w="1135" w:type="dxa"/>
          </w:tcPr>
          <w:p w14:paraId="7B83699B" w14:textId="77777777" w:rsidR="00BA03EB" w:rsidRDefault="00BA03EB" w:rsidP="00161002">
            <w:pPr>
              <w:pStyle w:val="TableParagraph"/>
              <w:spacing w:before="60"/>
              <w:ind w:left="326" w:right="305"/>
              <w:rPr>
                <w:sz w:val="12"/>
              </w:rPr>
            </w:pPr>
            <w:r>
              <w:rPr>
                <w:sz w:val="12"/>
              </w:rPr>
              <w:t>16.506</w:t>
            </w:r>
          </w:p>
        </w:tc>
      </w:tr>
      <w:tr w:rsidR="00BA03EB" w14:paraId="35A6F837" w14:textId="77777777" w:rsidTr="00BA03EB">
        <w:trPr>
          <w:trHeight w:val="260"/>
        </w:trPr>
        <w:tc>
          <w:tcPr>
            <w:tcW w:w="1277" w:type="dxa"/>
            <w:shd w:val="clear" w:color="auto" w:fill="auto"/>
          </w:tcPr>
          <w:p w14:paraId="2A399D23" w14:textId="77777777" w:rsidR="00BA03EB" w:rsidRDefault="00BA03EB" w:rsidP="00161002">
            <w:pPr>
              <w:pStyle w:val="TableParagraph"/>
              <w:spacing w:before="60"/>
              <w:ind w:left="108" w:right="87"/>
              <w:rPr>
                <w:sz w:val="12"/>
              </w:rPr>
            </w:pPr>
            <w:r>
              <w:rPr>
                <w:sz w:val="12"/>
              </w:rPr>
              <w:t>Abruzzo</w:t>
            </w:r>
          </w:p>
        </w:tc>
        <w:tc>
          <w:tcPr>
            <w:tcW w:w="1836" w:type="dxa"/>
          </w:tcPr>
          <w:p w14:paraId="7F4E0A79" w14:textId="77777777" w:rsidR="00BA03EB" w:rsidRDefault="00BA03EB" w:rsidP="00161002">
            <w:pPr>
              <w:pStyle w:val="TableParagraph"/>
              <w:spacing w:before="60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37.961.619,64</w:t>
            </w:r>
          </w:p>
        </w:tc>
        <w:tc>
          <w:tcPr>
            <w:tcW w:w="1838" w:type="dxa"/>
          </w:tcPr>
          <w:p w14:paraId="6FF4BE16" w14:textId="77777777" w:rsidR="00BA03EB" w:rsidRDefault="00BA03EB" w:rsidP="00161002">
            <w:pPr>
              <w:pStyle w:val="TableParagraph"/>
              <w:spacing w:before="60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31.130.224,47</w:t>
            </w:r>
          </w:p>
        </w:tc>
        <w:tc>
          <w:tcPr>
            <w:tcW w:w="1557" w:type="dxa"/>
          </w:tcPr>
          <w:p w14:paraId="1B2D5532" w14:textId="77777777" w:rsidR="00BA03EB" w:rsidRDefault="00BA03EB" w:rsidP="00161002">
            <w:pPr>
              <w:pStyle w:val="TableParagraph"/>
              <w:spacing w:before="60"/>
              <w:ind w:left="182" w:right="167"/>
              <w:rPr>
                <w:sz w:val="12"/>
              </w:rPr>
            </w:pPr>
            <w:r>
              <w:rPr>
                <w:sz w:val="12"/>
              </w:rPr>
              <w:t>16.724.125,65</w:t>
            </w:r>
          </w:p>
        </w:tc>
        <w:tc>
          <w:tcPr>
            <w:tcW w:w="1418" w:type="dxa"/>
          </w:tcPr>
          <w:p w14:paraId="352A14BD" w14:textId="77777777" w:rsidR="00BA03EB" w:rsidRDefault="00BA03EB" w:rsidP="00161002">
            <w:pPr>
              <w:pStyle w:val="TableParagraph"/>
              <w:spacing w:before="60"/>
              <w:ind w:left="156" w:right="136"/>
              <w:rPr>
                <w:sz w:val="12"/>
              </w:rPr>
            </w:pPr>
            <w:r>
              <w:rPr>
                <w:sz w:val="12"/>
              </w:rPr>
              <w:t>37.958.740,01</w:t>
            </w:r>
          </w:p>
        </w:tc>
        <w:tc>
          <w:tcPr>
            <w:tcW w:w="1560" w:type="dxa"/>
          </w:tcPr>
          <w:p w14:paraId="2A6A6BA1" w14:textId="77777777" w:rsidR="00BA03EB" w:rsidRDefault="00BA03EB" w:rsidP="00161002">
            <w:pPr>
              <w:pStyle w:val="TableParagraph"/>
              <w:spacing w:before="60"/>
              <w:ind w:left="41" w:right="20"/>
              <w:rPr>
                <w:sz w:val="12"/>
              </w:rPr>
            </w:pPr>
            <w:r>
              <w:rPr>
                <w:sz w:val="12"/>
              </w:rPr>
              <w:t>793.206,77</w:t>
            </w:r>
          </w:p>
        </w:tc>
        <w:tc>
          <w:tcPr>
            <w:tcW w:w="1255" w:type="dxa"/>
          </w:tcPr>
          <w:p w14:paraId="4FAFD894" w14:textId="77777777" w:rsidR="00BA03EB" w:rsidRDefault="00BA03EB" w:rsidP="00161002">
            <w:pPr>
              <w:pStyle w:val="TableParagraph"/>
              <w:spacing w:before="60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28147E7C" w14:textId="77777777" w:rsidR="00BA03EB" w:rsidRDefault="00BA03EB" w:rsidP="00161002">
            <w:pPr>
              <w:pStyle w:val="TableParagraph"/>
              <w:spacing w:before="60"/>
              <w:ind w:left="176" w:right="158"/>
              <w:rPr>
                <w:sz w:val="12"/>
              </w:rPr>
            </w:pPr>
            <w:r>
              <w:rPr>
                <w:sz w:val="12"/>
              </w:rPr>
              <w:t>2.435.609,74</w:t>
            </w:r>
          </w:p>
        </w:tc>
        <w:tc>
          <w:tcPr>
            <w:tcW w:w="1135" w:type="dxa"/>
          </w:tcPr>
          <w:p w14:paraId="354510EC" w14:textId="77777777" w:rsidR="00BA03EB" w:rsidRDefault="00BA03EB" w:rsidP="00161002">
            <w:pPr>
              <w:pStyle w:val="TableParagraph"/>
              <w:spacing w:before="60"/>
              <w:ind w:left="329" w:right="305"/>
              <w:rPr>
                <w:sz w:val="12"/>
              </w:rPr>
            </w:pPr>
            <w:r>
              <w:rPr>
                <w:sz w:val="12"/>
              </w:rPr>
              <w:t>8.929</w:t>
            </w:r>
          </w:p>
        </w:tc>
      </w:tr>
      <w:tr w:rsidR="00BA03EB" w14:paraId="15946907" w14:textId="77777777" w:rsidTr="00BA03EB">
        <w:trPr>
          <w:trHeight w:val="251"/>
        </w:trPr>
        <w:tc>
          <w:tcPr>
            <w:tcW w:w="1277" w:type="dxa"/>
            <w:shd w:val="clear" w:color="auto" w:fill="auto"/>
          </w:tcPr>
          <w:p w14:paraId="618D1E96" w14:textId="77777777" w:rsidR="00BA03EB" w:rsidRDefault="00BA03EB" w:rsidP="00161002">
            <w:pPr>
              <w:pStyle w:val="TableParagraph"/>
              <w:spacing w:before="55"/>
              <w:ind w:left="105" w:right="87"/>
              <w:rPr>
                <w:sz w:val="12"/>
              </w:rPr>
            </w:pPr>
            <w:r>
              <w:rPr>
                <w:sz w:val="12"/>
              </w:rPr>
              <w:t>Molise</w:t>
            </w:r>
          </w:p>
        </w:tc>
        <w:tc>
          <w:tcPr>
            <w:tcW w:w="1836" w:type="dxa"/>
          </w:tcPr>
          <w:p w14:paraId="7DDB3AB4" w14:textId="77777777" w:rsidR="00BA03EB" w:rsidRDefault="00BA03EB" w:rsidP="00161002">
            <w:pPr>
              <w:pStyle w:val="TableParagraph"/>
              <w:spacing w:before="55"/>
              <w:ind w:left="599"/>
              <w:jc w:val="left"/>
              <w:rPr>
                <w:sz w:val="12"/>
              </w:rPr>
            </w:pPr>
            <w:r>
              <w:rPr>
                <w:sz w:val="12"/>
              </w:rPr>
              <w:t>8.878.222,89</w:t>
            </w:r>
          </w:p>
        </w:tc>
        <w:tc>
          <w:tcPr>
            <w:tcW w:w="1838" w:type="dxa"/>
          </w:tcPr>
          <w:p w14:paraId="5E67FFE7" w14:textId="77777777" w:rsidR="00BA03EB" w:rsidRDefault="00BA03EB" w:rsidP="00161002">
            <w:pPr>
              <w:pStyle w:val="TableParagraph"/>
              <w:spacing w:before="55"/>
              <w:ind w:left="601"/>
              <w:jc w:val="left"/>
              <w:rPr>
                <w:sz w:val="12"/>
              </w:rPr>
            </w:pPr>
            <w:r>
              <w:rPr>
                <w:sz w:val="12"/>
              </w:rPr>
              <w:t>7.280.539,50</w:t>
            </w:r>
          </w:p>
        </w:tc>
        <w:tc>
          <w:tcPr>
            <w:tcW w:w="1557" w:type="dxa"/>
          </w:tcPr>
          <w:p w14:paraId="56D12C24" w14:textId="77777777" w:rsidR="00BA03EB" w:rsidRDefault="00BA03EB" w:rsidP="00161002">
            <w:pPr>
              <w:pStyle w:val="TableParagraph"/>
              <w:spacing w:before="55"/>
              <w:ind w:left="184" w:right="167"/>
              <w:rPr>
                <w:sz w:val="12"/>
              </w:rPr>
            </w:pPr>
            <w:r>
              <w:rPr>
                <w:sz w:val="12"/>
              </w:rPr>
              <w:t>3.911.332,46</w:t>
            </w:r>
          </w:p>
        </w:tc>
        <w:tc>
          <w:tcPr>
            <w:tcW w:w="1418" w:type="dxa"/>
          </w:tcPr>
          <w:p w14:paraId="31973825" w14:textId="77777777" w:rsidR="00BA03EB" w:rsidRDefault="00BA03EB" w:rsidP="00161002">
            <w:pPr>
              <w:pStyle w:val="TableParagraph"/>
              <w:spacing w:before="55"/>
              <w:ind w:left="154" w:right="136"/>
              <w:rPr>
                <w:sz w:val="12"/>
              </w:rPr>
            </w:pPr>
            <w:r>
              <w:rPr>
                <w:sz w:val="12"/>
              </w:rPr>
              <w:t>8.877.549,42</w:t>
            </w:r>
          </w:p>
        </w:tc>
        <w:tc>
          <w:tcPr>
            <w:tcW w:w="1560" w:type="dxa"/>
          </w:tcPr>
          <w:p w14:paraId="1151BFD5" w14:textId="77777777" w:rsidR="00BA03EB" w:rsidRDefault="00BA03EB" w:rsidP="00161002">
            <w:pPr>
              <w:pStyle w:val="TableParagraph"/>
              <w:spacing w:before="55"/>
              <w:ind w:left="42" w:right="20"/>
              <w:rPr>
                <w:sz w:val="12"/>
              </w:rPr>
            </w:pPr>
            <w:r>
              <w:rPr>
                <w:sz w:val="12"/>
              </w:rPr>
              <w:t>185.510,17</w:t>
            </w:r>
          </w:p>
        </w:tc>
        <w:tc>
          <w:tcPr>
            <w:tcW w:w="1255" w:type="dxa"/>
          </w:tcPr>
          <w:p w14:paraId="0839006F" w14:textId="77777777" w:rsidR="00BA03EB" w:rsidRDefault="00BA03EB" w:rsidP="00161002">
            <w:pPr>
              <w:pStyle w:val="TableParagraph"/>
              <w:spacing w:before="55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0DD262B1" w14:textId="77777777" w:rsidR="00BA03EB" w:rsidRDefault="00BA03EB" w:rsidP="00161002">
            <w:pPr>
              <w:pStyle w:val="TableParagraph"/>
              <w:spacing w:before="55"/>
              <w:ind w:left="175" w:right="158"/>
              <w:rPr>
                <w:sz w:val="12"/>
              </w:rPr>
            </w:pPr>
            <w:r>
              <w:rPr>
                <w:sz w:val="12"/>
              </w:rPr>
              <w:t>482.745,78</w:t>
            </w:r>
          </w:p>
        </w:tc>
        <w:tc>
          <w:tcPr>
            <w:tcW w:w="1135" w:type="dxa"/>
          </w:tcPr>
          <w:p w14:paraId="5B20D4E6" w14:textId="77777777" w:rsidR="00BA03EB" w:rsidRDefault="00BA03EB" w:rsidP="00161002">
            <w:pPr>
              <w:pStyle w:val="TableParagraph"/>
              <w:spacing w:before="55"/>
              <w:ind w:left="329" w:right="305"/>
              <w:rPr>
                <w:sz w:val="12"/>
              </w:rPr>
            </w:pPr>
            <w:r>
              <w:rPr>
                <w:sz w:val="12"/>
              </w:rPr>
              <w:t>1.770</w:t>
            </w:r>
          </w:p>
        </w:tc>
      </w:tr>
      <w:tr w:rsidR="00BA03EB" w14:paraId="541DF4CB" w14:textId="77777777" w:rsidTr="00BA03EB">
        <w:trPr>
          <w:trHeight w:val="265"/>
        </w:trPr>
        <w:tc>
          <w:tcPr>
            <w:tcW w:w="1277" w:type="dxa"/>
            <w:shd w:val="clear" w:color="auto" w:fill="auto"/>
          </w:tcPr>
          <w:p w14:paraId="798DF37A" w14:textId="77777777" w:rsidR="00BA03EB" w:rsidRDefault="00BA03EB" w:rsidP="00161002">
            <w:pPr>
              <w:pStyle w:val="TableParagraph"/>
              <w:spacing w:before="62"/>
              <w:ind w:left="107" w:right="87"/>
              <w:rPr>
                <w:sz w:val="12"/>
              </w:rPr>
            </w:pPr>
            <w:r>
              <w:rPr>
                <w:sz w:val="12"/>
              </w:rPr>
              <w:t>Campania</w:t>
            </w:r>
          </w:p>
        </w:tc>
        <w:tc>
          <w:tcPr>
            <w:tcW w:w="1836" w:type="dxa"/>
          </w:tcPr>
          <w:p w14:paraId="55C28987" w14:textId="77777777" w:rsidR="00BA03EB" w:rsidRDefault="00BA03EB" w:rsidP="00161002">
            <w:pPr>
              <w:pStyle w:val="TableParagraph"/>
              <w:spacing w:before="62"/>
              <w:ind w:right="5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160.943.647,35</w:t>
            </w:r>
          </w:p>
        </w:tc>
        <w:tc>
          <w:tcPr>
            <w:tcW w:w="1838" w:type="dxa"/>
          </w:tcPr>
          <w:p w14:paraId="2322E3C6" w14:textId="77777777" w:rsidR="00BA03EB" w:rsidRDefault="00BA03EB" w:rsidP="00161002">
            <w:pPr>
              <w:pStyle w:val="TableParagraph"/>
              <w:spacing w:before="62"/>
              <w:ind w:right="5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131.980.982,80</w:t>
            </w:r>
          </w:p>
        </w:tc>
        <w:tc>
          <w:tcPr>
            <w:tcW w:w="1557" w:type="dxa"/>
          </w:tcPr>
          <w:p w14:paraId="0C88F3B5" w14:textId="77777777" w:rsidR="00BA03EB" w:rsidRDefault="00BA03EB" w:rsidP="00161002">
            <w:pPr>
              <w:pStyle w:val="TableParagraph"/>
              <w:spacing w:before="62"/>
              <w:ind w:left="182" w:right="167"/>
              <w:rPr>
                <w:sz w:val="12"/>
              </w:rPr>
            </w:pPr>
            <w:r>
              <w:rPr>
                <w:sz w:val="12"/>
              </w:rPr>
              <w:t>70.904.292,44</w:t>
            </w:r>
          </w:p>
        </w:tc>
        <w:tc>
          <w:tcPr>
            <w:tcW w:w="1418" w:type="dxa"/>
          </w:tcPr>
          <w:p w14:paraId="7CFA12E2" w14:textId="77777777" w:rsidR="00BA03EB" w:rsidRDefault="00BA03EB" w:rsidP="00161002">
            <w:pPr>
              <w:pStyle w:val="TableParagraph"/>
              <w:spacing w:before="62"/>
              <w:ind w:left="155" w:right="136"/>
              <w:rPr>
                <w:sz w:val="12"/>
              </w:rPr>
            </w:pPr>
            <w:r>
              <w:rPr>
                <w:sz w:val="12"/>
              </w:rPr>
              <w:t>160.931.438,76</w:t>
            </w:r>
          </w:p>
        </w:tc>
        <w:tc>
          <w:tcPr>
            <w:tcW w:w="1560" w:type="dxa"/>
          </w:tcPr>
          <w:p w14:paraId="20B367C8" w14:textId="77777777" w:rsidR="00BA03EB" w:rsidRDefault="00BA03EB" w:rsidP="00161002">
            <w:pPr>
              <w:pStyle w:val="TableParagraph"/>
              <w:spacing w:before="62"/>
              <w:ind w:left="43" w:right="20"/>
              <w:rPr>
                <w:sz w:val="12"/>
              </w:rPr>
            </w:pPr>
            <w:r>
              <w:rPr>
                <w:sz w:val="12"/>
              </w:rPr>
              <w:t>3.362.912,13</w:t>
            </w:r>
          </w:p>
        </w:tc>
        <w:tc>
          <w:tcPr>
            <w:tcW w:w="1255" w:type="dxa"/>
          </w:tcPr>
          <w:p w14:paraId="1DA12AEA" w14:textId="77777777" w:rsidR="00BA03EB" w:rsidRDefault="00BA03EB" w:rsidP="00161002">
            <w:pPr>
              <w:pStyle w:val="TableParagraph"/>
              <w:spacing w:before="62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4AF822E2" w14:textId="77777777" w:rsidR="00BA03EB" w:rsidRDefault="00BA03EB" w:rsidP="00161002">
            <w:pPr>
              <w:pStyle w:val="TableParagraph"/>
              <w:spacing w:before="62"/>
              <w:ind w:left="176" w:right="158"/>
              <w:rPr>
                <w:sz w:val="12"/>
              </w:rPr>
            </w:pPr>
            <w:r>
              <w:rPr>
                <w:sz w:val="12"/>
              </w:rPr>
              <w:t>7.171.270,65</w:t>
            </w:r>
          </w:p>
        </w:tc>
        <w:tc>
          <w:tcPr>
            <w:tcW w:w="1135" w:type="dxa"/>
          </w:tcPr>
          <w:p w14:paraId="2C5F03B5" w14:textId="77777777" w:rsidR="00BA03EB" w:rsidRDefault="00BA03EB" w:rsidP="00161002">
            <w:pPr>
              <w:pStyle w:val="TableParagraph"/>
              <w:spacing w:before="62"/>
              <w:ind w:left="326" w:right="305"/>
              <w:rPr>
                <w:sz w:val="12"/>
              </w:rPr>
            </w:pPr>
            <w:r>
              <w:rPr>
                <w:sz w:val="12"/>
              </w:rPr>
              <w:t>26.291</w:t>
            </w:r>
          </w:p>
        </w:tc>
      </w:tr>
      <w:tr w:rsidR="00BA03EB" w14:paraId="198E63E8" w14:textId="77777777" w:rsidTr="00BA03EB">
        <w:trPr>
          <w:trHeight w:val="215"/>
        </w:trPr>
        <w:tc>
          <w:tcPr>
            <w:tcW w:w="1277" w:type="dxa"/>
            <w:shd w:val="clear" w:color="auto" w:fill="auto"/>
          </w:tcPr>
          <w:p w14:paraId="1C44F8DF" w14:textId="77777777" w:rsidR="00BA03EB" w:rsidRDefault="00BA03EB" w:rsidP="00161002">
            <w:pPr>
              <w:pStyle w:val="TableParagraph"/>
              <w:spacing w:before="38"/>
              <w:ind w:left="104" w:right="87"/>
              <w:rPr>
                <w:sz w:val="12"/>
              </w:rPr>
            </w:pPr>
            <w:r>
              <w:rPr>
                <w:sz w:val="12"/>
              </w:rPr>
              <w:t>Puglia</w:t>
            </w:r>
          </w:p>
        </w:tc>
        <w:tc>
          <w:tcPr>
            <w:tcW w:w="1836" w:type="dxa"/>
          </w:tcPr>
          <w:p w14:paraId="1D0C56C9" w14:textId="77777777" w:rsidR="00BA03EB" w:rsidRDefault="00BA03EB" w:rsidP="00161002">
            <w:pPr>
              <w:pStyle w:val="TableParagraph"/>
              <w:spacing w:before="38"/>
              <w:ind w:right="5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114.219.989,70</w:t>
            </w:r>
          </w:p>
        </w:tc>
        <w:tc>
          <w:tcPr>
            <w:tcW w:w="1838" w:type="dxa"/>
          </w:tcPr>
          <w:p w14:paraId="7D6A1357" w14:textId="77777777" w:rsidR="00BA03EB" w:rsidRDefault="00BA03EB" w:rsidP="00161002">
            <w:pPr>
              <w:pStyle w:val="TableParagraph"/>
              <w:spacing w:before="38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93.665.495,62</w:t>
            </w:r>
          </w:p>
        </w:tc>
        <w:tc>
          <w:tcPr>
            <w:tcW w:w="1557" w:type="dxa"/>
          </w:tcPr>
          <w:p w14:paraId="6974E4E4" w14:textId="77777777" w:rsidR="00BA03EB" w:rsidRDefault="00BA03EB" w:rsidP="00161002">
            <w:pPr>
              <w:pStyle w:val="TableParagraph"/>
              <w:spacing w:before="38"/>
              <w:ind w:left="182" w:right="167"/>
              <w:rPr>
                <w:sz w:val="12"/>
              </w:rPr>
            </w:pPr>
            <w:r>
              <w:rPr>
                <w:sz w:val="12"/>
              </w:rPr>
              <w:t>50.320.019,99</w:t>
            </w:r>
          </w:p>
        </w:tc>
        <w:tc>
          <w:tcPr>
            <w:tcW w:w="1418" w:type="dxa"/>
          </w:tcPr>
          <w:p w14:paraId="447DFB6F" w14:textId="77777777" w:rsidR="00BA03EB" w:rsidRDefault="00BA03EB" w:rsidP="00161002">
            <w:pPr>
              <w:pStyle w:val="TableParagraph"/>
              <w:spacing w:before="38"/>
              <w:ind w:left="154" w:right="136"/>
              <w:rPr>
                <w:sz w:val="12"/>
              </w:rPr>
            </w:pPr>
            <w:r>
              <w:rPr>
                <w:sz w:val="12"/>
              </w:rPr>
              <w:t>114.211.325,39</w:t>
            </w:r>
          </w:p>
        </w:tc>
        <w:tc>
          <w:tcPr>
            <w:tcW w:w="1560" w:type="dxa"/>
          </w:tcPr>
          <w:p w14:paraId="3023ADC9" w14:textId="77777777" w:rsidR="00BA03EB" w:rsidRDefault="00BA03EB" w:rsidP="00161002">
            <w:pPr>
              <w:pStyle w:val="TableParagraph"/>
              <w:spacing w:before="38"/>
              <w:ind w:left="42" w:right="20"/>
              <w:rPr>
                <w:sz w:val="12"/>
              </w:rPr>
            </w:pPr>
            <w:r>
              <w:rPr>
                <w:sz w:val="12"/>
              </w:rPr>
              <w:t>2.386.622,87</w:t>
            </w:r>
          </w:p>
        </w:tc>
        <w:tc>
          <w:tcPr>
            <w:tcW w:w="1255" w:type="dxa"/>
          </w:tcPr>
          <w:p w14:paraId="63CED767" w14:textId="77777777" w:rsidR="00BA03EB" w:rsidRDefault="00BA03EB" w:rsidP="00161002">
            <w:pPr>
              <w:pStyle w:val="TableParagraph"/>
              <w:spacing w:before="38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112A6D07" w14:textId="77777777" w:rsidR="00BA03EB" w:rsidRDefault="00BA03EB" w:rsidP="00161002">
            <w:pPr>
              <w:pStyle w:val="TableParagraph"/>
              <w:spacing w:before="38"/>
              <w:ind w:left="176" w:right="158"/>
              <w:rPr>
                <w:sz w:val="12"/>
              </w:rPr>
            </w:pPr>
            <w:r>
              <w:rPr>
                <w:sz w:val="12"/>
              </w:rPr>
              <w:t>6.378.945,33</w:t>
            </w:r>
          </w:p>
        </w:tc>
        <w:tc>
          <w:tcPr>
            <w:tcW w:w="1135" w:type="dxa"/>
          </w:tcPr>
          <w:p w14:paraId="23A55A85" w14:textId="77777777" w:rsidR="00BA03EB" w:rsidRDefault="00BA03EB" w:rsidP="00161002">
            <w:pPr>
              <w:pStyle w:val="TableParagraph"/>
              <w:spacing w:before="38"/>
              <w:ind w:left="326" w:right="305"/>
              <w:rPr>
                <w:sz w:val="12"/>
              </w:rPr>
            </w:pPr>
            <w:r>
              <w:rPr>
                <w:sz w:val="12"/>
              </w:rPr>
              <w:t>23.386</w:t>
            </w:r>
          </w:p>
        </w:tc>
      </w:tr>
      <w:tr w:rsidR="00BA03EB" w14:paraId="297B8450" w14:textId="77777777" w:rsidTr="00BA03EB">
        <w:trPr>
          <w:trHeight w:val="282"/>
        </w:trPr>
        <w:tc>
          <w:tcPr>
            <w:tcW w:w="1277" w:type="dxa"/>
            <w:shd w:val="clear" w:color="auto" w:fill="auto"/>
          </w:tcPr>
          <w:p w14:paraId="069B689E" w14:textId="77777777" w:rsidR="00BA03EB" w:rsidRDefault="00BA03EB" w:rsidP="00161002">
            <w:pPr>
              <w:pStyle w:val="TableParagraph"/>
              <w:spacing w:before="72"/>
              <w:ind w:left="104" w:right="87"/>
              <w:rPr>
                <w:sz w:val="12"/>
              </w:rPr>
            </w:pPr>
            <w:r>
              <w:rPr>
                <w:sz w:val="12"/>
              </w:rPr>
              <w:t>Basilicata</w:t>
            </w:r>
          </w:p>
        </w:tc>
        <w:tc>
          <w:tcPr>
            <w:tcW w:w="1836" w:type="dxa"/>
          </w:tcPr>
          <w:p w14:paraId="130924C2" w14:textId="77777777" w:rsidR="00BA03EB" w:rsidRDefault="00BA03EB" w:rsidP="00161002">
            <w:pPr>
              <w:pStyle w:val="TableParagraph"/>
              <w:spacing w:before="72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16.142.171,75</w:t>
            </w:r>
          </w:p>
        </w:tc>
        <w:tc>
          <w:tcPr>
            <w:tcW w:w="1838" w:type="dxa"/>
          </w:tcPr>
          <w:p w14:paraId="60D3D228" w14:textId="77777777" w:rsidR="00BA03EB" w:rsidRDefault="00BA03EB" w:rsidP="00161002">
            <w:pPr>
              <w:pStyle w:val="TableParagraph"/>
              <w:spacing w:before="72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13.237.302,17</w:t>
            </w:r>
          </w:p>
        </w:tc>
        <w:tc>
          <w:tcPr>
            <w:tcW w:w="1557" w:type="dxa"/>
          </w:tcPr>
          <w:p w14:paraId="393244C3" w14:textId="77777777" w:rsidR="00BA03EB" w:rsidRDefault="00BA03EB" w:rsidP="00161002">
            <w:pPr>
              <w:pStyle w:val="TableParagraph"/>
              <w:spacing w:before="72"/>
              <w:ind w:left="184" w:right="167"/>
              <w:rPr>
                <w:sz w:val="12"/>
              </w:rPr>
            </w:pPr>
            <w:r>
              <w:rPr>
                <w:sz w:val="12"/>
              </w:rPr>
              <w:t>7.111.490,79</w:t>
            </w:r>
          </w:p>
        </w:tc>
        <w:tc>
          <w:tcPr>
            <w:tcW w:w="1418" w:type="dxa"/>
          </w:tcPr>
          <w:p w14:paraId="5884CCD2" w14:textId="77777777" w:rsidR="00BA03EB" w:rsidRDefault="00BA03EB" w:rsidP="00161002">
            <w:pPr>
              <w:pStyle w:val="TableParagraph"/>
              <w:spacing w:before="72"/>
              <w:ind w:left="157" w:right="136"/>
              <w:rPr>
                <w:sz w:val="12"/>
              </w:rPr>
            </w:pPr>
            <w:r>
              <w:rPr>
                <w:sz w:val="12"/>
              </w:rPr>
              <w:t>16.140.947,27</w:t>
            </w:r>
          </w:p>
        </w:tc>
        <w:tc>
          <w:tcPr>
            <w:tcW w:w="1560" w:type="dxa"/>
          </w:tcPr>
          <w:p w14:paraId="79B28846" w14:textId="77777777" w:rsidR="00BA03EB" w:rsidRDefault="00BA03EB" w:rsidP="00161002">
            <w:pPr>
              <w:pStyle w:val="TableParagraph"/>
              <w:spacing w:before="72"/>
              <w:ind w:left="41" w:right="20"/>
              <w:rPr>
                <w:sz w:val="12"/>
              </w:rPr>
            </w:pPr>
            <w:r>
              <w:rPr>
                <w:sz w:val="12"/>
              </w:rPr>
              <w:t>337.290,14</w:t>
            </w:r>
          </w:p>
        </w:tc>
        <w:tc>
          <w:tcPr>
            <w:tcW w:w="1255" w:type="dxa"/>
          </w:tcPr>
          <w:p w14:paraId="5122EC86" w14:textId="77777777" w:rsidR="00BA03EB" w:rsidRDefault="00BA03EB" w:rsidP="00161002">
            <w:pPr>
              <w:pStyle w:val="TableParagraph"/>
              <w:spacing w:before="72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43D8BDB3" w14:textId="77777777" w:rsidR="00BA03EB" w:rsidRDefault="00BA03EB" w:rsidP="00161002">
            <w:pPr>
              <w:pStyle w:val="TableParagraph"/>
              <w:spacing w:before="72"/>
              <w:ind w:left="176" w:right="158"/>
              <w:rPr>
                <w:sz w:val="12"/>
              </w:rPr>
            </w:pPr>
            <w:r>
              <w:rPr>
                <w:sz w:val="12"/>
              </w:rPr>
              <w:t>1.214.556,93</w:t>
            </w:r>
          </w:p>
        </w:tc>
        <w:tc>
          <w:tcPr>
            <w:tcW w:w="1135" w:type="dxa"/>
          </w:tcPr>
          <w:p w14:paraId="6CF260E1" w14:textId="77777777" w:rsidR="00BA03EB" w:rsidRDefault="00BA03EB" w:rsidP="00161002">
            <w:pPr>
              <w:pStyle w:val="TableParagraph"/>
              <w:spacing w:before="72"/>
              <w:ind w:left="329" w:right="305"/>
              <w:rPr>
                <w:sz w:val="12"/>
              </w:rPr>
            </w:pPr>
            <w:r>
              <w:rPr>
                <w:sz w:val="12"/>
              </w:rPr>
              <w:t>4.453</w:t>
            </w:r>
          </w:p>
        </w:tc>
      </w:tr>
      <w:tr w:rsidR="00BA03EB" w14:paraId="435BB238" w14:textId="77777777" w:rsidTr="00BA03EB">
        <w:trPr>
          <w:trHeight w:val="239"/>
        </w:trPr>
        <w:tc>
          <w:tcPr>
            <w:tcW w:w="1277" w:type="dxa"/>
            <w:shd w:val="clear" w:color="auto" w:fill="auto"/>
          </w:tcPr>
          <w:p w14:paraId="028FAC2F" w14:textId="77777777" w:rsidR="00BA03EB" w:rsidRDefault="00BA03EB" w:rsidP="00161002">
            <w:pPr>
              <w:pStyle w:val="TableParagraph"/>
              <w:spacing w:before="50"/>
              <w:ind w:left="109" w:right="87"/>
              <w:rPr>
                <w:sz w:val="12"/>
              </w:rPr>
            </w:pPr>
            <w:r>
              <w:rPr>
                <w:sz w:val="12"/>
              </w:rPr>
              <w:t>Calabria</w:t>
            </w:r>
          </w:p>
        </w:tc>
        <w:tc>
          <w:tcPr>
            <w:tcW w:w="1836" w:type="dxa"/>
          </w:tcPr>
          <w:p w14:paraId="5CCD469D" w14:textId="77777777" w:rsidR="00BA03EB" w:rsidRDefault="00BA03EB" w:rsidP="00161002">
            <w:pPr>
              <w:pStyle w:val="TableParagraph"/>
              <w:spacing w:before="50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54.573.930,99</w:t>
            </w:r>
          </w:p>
        </w:tc>
        <w:tc>
          <w:tcPr>
            <w:tcW w:w="1838" w:type="dxa"/>
          </w:tcPr>
          <w:p w14:paraId="4A1AD013" w14:textId="77777777" w:rsidR="00BA03EB" w:rsidRDefault="00BA03EB" w:rsidP="00161002">
            <w:pPr>
              <w:pStyle w:val="TableParagraph"/>
              <w:spacing w:before="50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44.753.062,11</w:t>
            </w:r>
          </w:p>
        </w:tc>
        <w:tc>
          <w:tcPr>
            <w:tcW w:w="1557" w:type="dxa"/>
          </w:tcPr>
          <w:p w14:paraId="01AD4DFC" w14:textId="77777777" w:rsidR="00BA03EB" w:rsidRDefault="00BA03EB" w:rsidP="00161002">
            <w:pPr>
              <w:pStyle w:val="TableParagraph"/>
              <w:spacing w:before="50"/>
              <w:ind w:left="182" w:right="167"/>
              <w:rPr>
                <w:sz w:val="12"/>
              </w:rPr>
            </w:pPr>
            <w:r>
              <w:rPr>
                <w:sz w:val="12"/>
              </w:rPr>
              <w:t>24.042.738,10</w:t>
            </w:r>
          </w:p>
        </w:tc>
        <w:tc>
          <w:tcPr>
            <w:tcW w:w="1418" w:type="dxa"/>
          </w:tcPr>
          <w:p w14:paraId="7095714B" w14:textId="77777777" w:rsidR="00BA03EB" w:rsidRDefault="00BA03EB" w:rsidP="00161002">
            <w:pPr>
              <w:pStyle w:val="TableParagraph"/>
              <w:spacing w:before="50"/>
              <w:ind w:left="157" w:right="136"/>
              <w:rPr>
                <w:sz w:val="12"/>
              </w:rPr>
            </w:pPr>
            <w:r>
              <w:rPr>
                <w:sz w:val="12"/>
              </w:rPr>
              <w:t>54.569.791,21</w:t>
            </w:r>
          </w:p>
        </w:tc>
        <w:tc>
          <w:tcPr>
            <w:tcW w:w="1560" w:type="dxa"/>
          </w:tcPr>
          <w:p w14:paraId="302845A8" w14:textId="77777777" w:rsidR="00BA03EB" w:rsidRDefault="00BA03EB" w:rsidP="00161002">
            <w:pPr>
              <w:pStyle w:val="TableParagraph"/>
              <w:spacing w:before="50"/>
              <w:ind w:left="42" w:right="20"/>
              <w:rPr>
                <w:sz w:val="12"/>
              </w:rPr>
            </w:pPr>
            <w:r>
              <w:rPr>
                <w:sz w:val="12"/>
              </w:rPr>
              <w:t>1.140.320,46</w:t>
            </w:r>
          </w:p>
        </w:tc>
        <w:tc>
          <w:tcPr>
            <w:tcW w:w="1255" w:type="dxa"/>
          </w:tcPr>
          <w:p w14:paraId="14050EBB" w14:textId="77777777" w:rsidR="00BA03EB" w:rsidRDefault="00BA03EB" w:rsidP="00161002">
            <w:pPr>
              <w:pStyle w:val="TableParagraph"/>
              <w:spacing w:before="50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2112E777" w14:textId="77777777" w:rsidR="00BA03EB" w:rsidRDefault="00BA03EB" w:rsidP="00161002">
            <w:pPr>
              <w:pStyle w:val="TableParagraph"/>
              <w:spacing w:before="50"/>
              <w:ind w:left="176" w:right="158"/>
              <w:rPr>
                <w:sz w:val="12"/>
              </w:rPr>
            </w:pPr>
            <w:r>
              <w:rPr>
                <w:sz w:val="12"/>
              </w:rPr>
              <w:t>3.193.404,38</w:t>
            </w:r>
          </w:p>
        </w:tc>
        <w:tc>
          <w:tcPr>
            <w:tcW w:w="1135" w:type="dxa"/>
          </w:tcPr>
          <w:p w14:paraId="6D46774D" w14:textId="77777777" w:rsidR="00BA03EB" w:rsidRDefault="00BA03EB" w:rsidP="00161002">
            <w:pPr>
              <w:pStyle w:val="TableParagraph"/>
              <w:spacing w:before="50"/>
              <w:ind w:left="326" w:right="305"/>
              <w:rPr>
                <w:sz w:val="12"/>
              </w:rPr>
            </w:pPr>
            <w:r>
              <w:rPr>
                <w:sz w:val="12"/>
              </w:rPr>
              <w:t>11.707</w:t>
            </w:r>
          </w:p>
        </w:tc>
      </w:tr>
      <w:tr w:rsidR="00BA03EB" w14:paraId="38C317A1" w14:textId="77777777" w:rsidTr="00BA03EB">
        <w:trPr>
          <w:trHeight w:val="203"/>
        </w:trPr>
        <w:tc>
          <w:tcPr>
            <w:tcW w:w="1277" w:type="dxa"/>
            <w:shd w:val="clear" w:color="auto" w:fill="auto"/>
          </w:tcPr>
          <w:p w14:paraId="2FD0E1E4" w14:textId="77777777" w:rsidR="00BA03EB" w:rsidRDefault="00BA03EB" w:rsidP="00161002">
            <w:pPr>
              <w:pStyle w:val="TableParagraph"/>
              <w:spacing w:before="31"/>
              <w:ind w:left="104" w:right="87"/>
              <w:rPr>
                <w:sz w:val="12"/>
              </w:rPr>
            </w:pPr>
            <w:r>
              <w:rPr>
                <w:sz w:val="12"/>
              </w:rPr>
              <w:t>Sicilia</w:t>
            </w:r>
          </w:p>
        </w:tc>
        <w:tc>
          <w:tcPr>
            <w:tcW w:w="1836" w:type="dxa"/>
          </w:tcPr>
          <w:p w14:paraId="7B76AF9B" w14:textId="77777777" w:rsidR="00BA03EB" w:rsidRDefault="00BA03EB" w:rsidP="00161002">
            <w:pPr>
              <w:pStyle w:val="TableParagraph"/>
              <w:spacing w:before="31"/>
              <w:ind w:right="52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139.854.005,62</w:t>
            </w:r>
          </w:p>
        </w:tc>
        <w:tc>
          <w:tcPr>
            <w:tcW w:w="1838" w:type="dxa"/>
          </w:tcPr>
          <w:p w14:paraId="133BCDF7" w14:textId="77777777" w:rsidR="00BA03EB" w:rsidRDefault="00BA03EB" w:rsidP="00161002">
            <w:pPr>
              <w:pStyle w:val="TableParagraph"/>
              <w:spacing w:before="31"/>
              <w:ind w:right="519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114.686.534,16</w:t>
            </w:r>
          </w:p>
        </w:tc>
        <w:tc>
          <w:tcPr>
            <w:tcW w:w="1557" w:type="dxa"/>
          </w:tcPr>
          <w:p w14:paraId="78592B8F" w14:textId="77777777" w:rsidR="00BA03EB" w:rsidRDefault="00BA03EB" w:rsidP="00161002">
            <w:pPr>
              <w:pStyle w:val="TableParagraph"/>
              <w:spacing w:before="31"/>
              <w:ind w:left="183" w:right="167"/>
              <w:rPr>
                <w:sz w:val="12"/>
              </w:rPr>
            </w:pPr>
            <w:r>
              <w:rPr>
                <w:sz w:val="12"/>
              </w:rPr>
              <w:t>61.613.176,26</w:t>
            </w:r>
          </w:p>
        </w:tc>
        <w:tc>
          <w:tcPr>
            <w:tcW w:w="1418" w:type="dxa"/>
          </w:tcPr>
          <w:p w14:paraId="0FE8FAF2" w14:textId="77777777" w:rsidR="00BA03EB" w:rsidRDefault="00BA03EB" w:rsidP="00161002">
            <w:pPr>
              <w:pStyle w:val="TableParagraph"/>
              <w:spacing w:before="31"/>
              <w:ind w:left="155" w:right="136"/>
              <w:rPr>
                <w:sz w:val="12"/>
              </w:rPr>
            </w:pPr>
            <w:r>
              <w:rPr>
                <w:sz w:val="12"/>
              </w:rPr>
              <w:t>139.843.396,81</w:t>
            </w:r>
          </w:p>
        </w:tc>
        <w:tc>
          <w:tcPr>
            <w:tcW w:w="1560" w:type="dxa"/>
          </w:tcPr>
          <w:p w14:paraId="77EFE243" w14:textId="77777777" w:rsidR="00BA03EB" w:rsidRDefault="00BA03EB" w:rsidP="00161002">
            <w:pPr>
              <w:pStyle w:val="TableParagraph"/>
              <w:spacing w:before="31"/>
              <w:ind w:left="41" w:right="20"/>
              <w:rPr>
                <w:sz w:val="12"/>
              </w:rPr>
            </w:pPr>
            <w:r>
              <w:rPr>
                <w:sz w:val="12"/>
              </w:rPr>
              <w:t>2.922.244,77</w:t>
            </w:r>
          </w:p>
        </w:tc>
        <w:tc>
          <w:tcPr>
            <w:tcW w:w="1255" w:type="dxa"/>
          </w:tcPr>
          <w:p w14:paraId="48C82810" w14:textId="77777777" w:rsidR="00BA03EB" w:rsidRDefault="00BA03EB" w:rsidP="00161002">
            <w:pPr>
              <w:pStyle w:val="TableParagraph"/>
              <w:spacing w:before="31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41B5D43D" w14:textId="77777777" w:rsidR="00BA03EB" w:rsidRDefault="00BA03EB" w:rsidP="00161002">
            <w:pPr>
              <w:pStyle w:val="TableParagraph"/>
              <w:spacing w:before="31"/>
              <w:ind w:left="176" w:right="158"/>
              <w:rPr>
                <w:sz w:val="12"/>
              </w:rPr>
            </w:pPr>
            <w:r>
              <w:rPr>
                <w:sz w:val="12"/>
              </w:rPr>
              <w:t>7.509.739,72</w:t>
            </w:r>
          </w:p>
        </w:tc>
        <w:tc>
          <w:tcPr>
            <w:tcW w:w="1135" w:type="dxa"/>
          </w:tcPr>
          <w:p w14:paraId="779C0D9C" w14:textId="77777777" w:rsidR="00BA03EB" w:rsidRDefault="00BA03EB" w:rsidP="00161002">
            <w:pPr>
              <w:pStyle w:val="TableParagraph"/>
              <w:spacing w:before="31"/>
              <w:ind w:left="326" w:right="305"/>
              <w:rPr>
                <w:sz w:val="12"/>
              </w:rPr>
            </w:pPr>
            <w:r>
              <w:rPr>
                <w:sz w:val="12"/>
              </w:rPr>
              <w:t>27.531</w:t>
            </w:r>
          </w:p>
        </w:tc>
      </w:tr>
      <w:tr w:rsidR="00BA03EB" w14:paraId="5F0FE600" w14:textId="77777777" w:rsidTr="00BA03EB">
        <w:trPr>
          <w:trHeight w:val="260"/>
        </w:trPr>
        <w:tc>
          <w:tcPr>
            <w:tcW w:w="1277" w:type="dxa"/>
            <w:shd w:val="clear" w:color="auto" w:fill="auto"/>
          </w:tcPr>
          <w:p w14:paraId="2F6E3C01" w14:textId="77777777" w:rsidR="00BA03EB" w:rsidRDefault="00BA03EB" w:rsidP="00161002">
            <w:pPr>
              <w:pStyle w:val="TableParagraph"/>
              <w:spacing w:before="60"/>
              <w:ind w:left="109" w:right="87"/>
              <w:rPr>
                <w:sz w:val="12"/>
              </w:rPr>
            </w:pPr>
            <w:r>
              <w:rPr>
                <w:w w:val="95"/>
                <w:sz w:val="12"/>
              </w:rPr>
              <w:t>Sardegna</w:t>
            </w:r>
          </w:p>
        </w:tc>
        <w:tc>
          <w:tcPr>
            <w:tcW w:w="1836" w:type="dxa"/>
          </w:tcPr>
          <w:p w14:paraId="3300B4E7" w14:textId="77777777" w:rsidR="00BA03EB" w:rsidRDefault="00BA03EB" w:rsidP="00161002">
            <w:pPr>
              <w:pStyle w:val="TableParagraph"/>
              <w:spacing w:before="60"/>
              <w:ind w:right="551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47.470.412,06</w:t>
            </w:r>
          </w:p>
        </w:tc>
        <w:tc>
          <w:tcPr>
            <w:tcW w:w="1838" w:type="dxa"/>
          </w:tcPr>
          <w:p w14:paraId="3D28C0C9" w14:textId="77777777" w:rsidR="00BA03EB" w:rsidRDefault="00BA03EB" w:rsidP="00161002">
            <w:pPr>
              <w:pStyle w:val="TableParagraph"/>
              <w:spacing w:before="60"/>
              <w:ind w:right="550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38.927.859,16</w:t>
            </w:r>
          </w:p>
        </w:tc>
        <w:tc>
          <w:tcPr>
            <w:tcW w:w="1557" w:type="dxa"/>
          </w:tcPr>
          <w:p w14:paraId="5F78A1B4" w14:textId="77777777" w:rsidR="00BA03EB" w:rsidRDefault="00BA03EB" w:rsidP="00161002">
            <w:pPr>
              <w:pStyle w:val="TableParagraph"/>
              <w:spacing w:before="60"/>
              <w:ind w:left="183" w:right="167"/>
              <w:rPr>
                <w:sz w:val="12"/>
              </w:rPr>
            </w:pPr>
            <w:r>
              <w:rPr>
                <w:sz w:val="12"/>
              </w:rPr>
              <w:t>20.913.257,74</w:t>
            </w:r>
          </w:p>
        </w:tc>
        <w:tc>
          <w:tcPr>
            <w:tcW w:w="1418" w:type="dxa"/>
          </w:tcPr>
          <w:p w14:paraId="31E0698E" w14:textId="77777777" w:rsidR="00BA03EB" w:rsidRDefault="00BA03EB" w:rsidP="00161002">
            <w:pPr>
              <w:pStyle w:val="TableParagraph"/>
              <w:spacing w:before="60"/>
              <w:ind w:left="157" w:right="136"/>
              <w:rPr>
                <w:sz w:val="12"/>
              </w:rPr>
            </w:pPr>
            <w:r>
              <w:rPr>
                <w:sz w:val="12"/>
              </w:rPr>
              <w:t>47.466.811,13</w:t>
            </w:r>
          </w:p>
        </w:tc>
        <w:tc>
          <w:tcPr>
            <w:tcW w:w="1560" w:type="dxa"/>
          </w:tcPr>
          <w:p w14:paraId="093E4D66" w14:textId="77777777" w:rsidR="00BA03EB" w:rsidRDefault="00BA03EB" w:rsidP="00161002">
            <w:pPr>
              <w:pStyle w:val="TableParagraph"/>
              <w:spacing w:before="60"/>
              <w:ind w:left="41" w:right="20"/>
              <w:rPr>
                <w:sz w:val="12"/>
              </w:rPr>
            </w:pPr>
            <w:r>
              <w:rPr>
                <w:sz w:val="12"/>
              </w:rPr>
              <w:t>991.892,67</w:t>
            </w:r>
          </w:p>
        </w:tc>
        <w:tc>
          <w:tcPr>
            <w:tcW w:w="1255" w:type="dxa"/>
          </w:tcPr>
          <w:p w14:paraId="362BE93E" w14:textId="77777777" w:rsidR="00BA03EB" w:rsidRDefault="00BA03EB" w:rsidP="00161002">
            <w:pPr>
              <w:pStyle w:val="TableParagraph"/>
              <w:spacing w:before="60"/>
              <w:ind w:left="372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4D9FC949" w14:textId="77777777" w:rsidR="00BA03EB" w:rsidRDefault="00BA03EB" w:rsidP="00161002">
            <w:pPr>
              <w:pStyle w:val="TableParagraph"/>
              <w:spacing w:before="60"/>
              <w:ind w:left="176" w:right="158"/>
              <w:rPr>
                <w:sz w:val="12"/>
              </w:rPr>
            </w:pPr>
            <w:r>
              <w:rPr>
                <w:sz w:val="12"/>
              </w:rPr>
              <w:t>3.624.525,08</w:t>
            </w:r>
          </w:p>
        </w:tc>
        <w:tc>
          <w:tcPr>
            <w:tcW w:w="1135" w:type="dxa"/>
          </w:tcPr>
          <w:p w14:paraId="05F9E697" w14:textId="77777777" w:rsidR="00BA03EB" w:rsidRDefault="00BA03EB" w:rsidP="00161002">
            <w:pPr>
              <w:pStyle w:val="TableParagraph"/>
              <w:spacing w:before="60"/>
              <w:ind w:left="326" w:right="305"/>
              <w:rPr>
                <w:sz w:val="12"/>
              </w:rPr>
            </w:pPr>
            <w:r>
              <w:rPr>
                <w:sz w:val="12"/>
              </w:rPr>
              <w:t>13.288</w:t>
            </w:r>
          </w:p>
        </w:tc>
      </w:tr>
      <w:tr w:rsidR="00BA03EB" w14:paraId="2A6931D9" w14:textId="77777777" w:rsidTr="00BA03EB">
        <w:trPr>
          <w:trHeight w:val="316"/>
        </w:trPr>
        <w:tc>
          <w:tcPr>
            <w:tcW w:w="1277" w:type="dxa"/>
            <w:shd w:val="clear" w:color="auto" w:fill="auto"/>
          </w:tcPr>
          <w:p w14:paraId="7FF78236" w14:textId="77777777" w:rsidR="00BA03EB" w:rsidRDefault="00BA03EB" w:rsidP="00161002">
            <w:pPr>
              <w:pStyle w:val="TableParagraph"/>
              <w:spacing w:before="88"/>
              <w:ind w:left="109" w:right="84"/>
              <w:rPr>
                <w:sz w:val="12"/>
              </w:rPr>
            </w:pPr>
            <w:r>
              <w:rPr>
                <w:sz w:val="12"/>
              </w:rPr>
              <w:t>Totale</w:t>
            </w:r>
          </w:p>
        </w:tc>
        <w:tc>
          <w:tcPr>
            <w:tcW w:w="1836" w:type="dxa"/>
          </w:tcPr>
          <w:p w14:paraId="554B4741" w14:textId="77777777" w:rsidR="00BA03EB" w:rsidRDefault="00BA03EB" w:rsidP="00161002">
            <w:pPr>
              <w:pStyle w:val="TableParagraph"/>
              <w:spacing w:before="88"/>
              <w:ind w:right="475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1.450.110.000,00</w:t>
            </w:r>
          </w:p>
        </w:tc>
        <w:tc>
          <w:tcPr>
            <w:tcW w:w="1838" w:type="dxa"/>
          </w:tcPr>
          <w:p w14:paraId="43F96959" w14:textId="77777777" w:rsidR="00BA03EB" w:rsidRDefault="00BA03EB" w:rsidP="00161002">
            <w:pPr>
              <w:pStyle w:val="TableParagraph"/>
              <w:spacing w:before="88"/>
              <w:ind w:right="475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1.189.155.000,00</w:t>
            </w:r>
          </w:p>
        </w:tc>
        <w:tc>
          <w:tcPr>
            <w:tcW w:w="1557" w:type="dxa"/>
          </w:tcPr>
          <w:p w14:paraId="524B41EA" w14:textId="77777777" w:rsidR="00BA03EB" w:rsidRDefault="00BA03EB" w:rsidP="00161002">
            <w:pPr>
              <w:pStyle w:val="TableParagraph"/>
              <w:spacing w:before="88"/>
              <w:ind w:left="189" w:right="165"/>
              <w:rPr>
                <w:sz w:val="12"/>
              </w:rPr>
            </w:pPr>
            <w:r>
              <w:rPr>
                <w:sz w:val="12"/>
              </w:rPr>
              <w:t>638.851.083,58</w:t>
            </w:r>
          </w:p>
        </w:tc>
        <w:tc>
          <w:tcPr>
            <w:tcW w:w="1418" w:type="dxa"/>
          </w:tcPr>
          <w:p w14:paraId="2C2C8BE5" w14:textId="77777777" w:rsidR="00BA03EB" w:rsidRDefault="00BA03EB" w:rsidP="00161002">
            <w:pPr>
              <w:pStyle w:val="TableParagraph"/>
              <w:spacing w:before="88"/>
              <w:ind w:left="163" w:right="135"/>
              <w:rPr>
                <w:sz w:val="12"/>
              </w:rPr>
            </w:pPr>
            <w:r>
              <w:rPr>
                <w:sz w:val="12"/>
              </w:rPr>
              <w:t>1.450.000.000,00</w:t>
            </w:r>
          </w:p>
        </w:tc>
        <w:tc>
          <w:tcPr>
            <w:tcW w:w="1560" w:type="dxa"/>
          </w:tcPr>
          <w:p w14:paraId="43FF9A85" w14:textId="77777777" w:rsidR="00BA03EB" w:rsidRDefault="00BA03EB" w:rsidP="00161002">
            <w:pPr>
              <w:pStyle w:val="TableParagraph"/>
              <w:spacing w:before="88"/>
              <w:ind w:left="49" w:right="18"/>
              <w:rPr>
                <w:sz w:val="12"/>
              </w:rPr>
            </w:pPr>
            <w:r>
              <w:rPr>
                <w:sz w:val="12"/>
              </w:rPr>
              <w:t>30.300.000,00</w:t>
            </w:r>
          </w:p>
        </w:tc>
        <w:tc>
          <w:tcPr>
            <w:tcW w:w="1255" w:type="dxa"/>
          </w:tcPr>
          <w:p w14:paraId="3FD7C159" w14:textId="77777777" w:rsidR="00BA03EB" w:rsidRDefault="00BA03EB" w:rsidP="00161002">
            <w:pPr>
              <w:pStyle w:val="TableParagraph"/>
              <w:spacing w:before="88"/>
              <w:ind w:left="377" w:right="354"/>
              <w:rPr>
                <w:sz w:val="12"/>
              </w:rPr>
            </w:pPr>
            <w:r>
              <w:rPr>
                <w:w w:val="95"/>
                <w:sz w:val="12"/>
              </w:rPr>
              <w:t>si</w:t>
            </w:r>
          </w:p>
        </w:tc>
        <w:tc>
          <w:tcPr>
            <w:tcW w:w="1449" w:type="dxa"/>
          </w:tcPr>
          <w:p w14:paraId="532155C9" w14:textId="77777777" w:rsidR="00BA03EB" w:rsidRDefault="00BA03EB" w:rsidP="00161002">
            <w:pPr>
              <w:pStyle w:val="TableParagraph"/>
              <w:spacing w:before="88"/>
              <w:ind w:left="185" w:right="158"/>
              <w:rPr>
                <w:sz w:val="12"/>
              </w:rPr>
            </w:pPr>
            <w:r>
              <w:rPr>
                <w:sz w:val="12"/>
              </w:rPr>
              <w:t>80.026.994,00</w:t>
            </w:r>
          </w:p>
        </w:tc>
        <w:tc>
          <w:tcPr>
            <w:tcW w:w="1135" w:type="dxa"/>
          </w:tcPr>
          <w:p w14:paraId="40E4F3C9" w14:textId="77777777" w:rsidR="00BA03EB" w:rsidRDefault="00BA03EB" w:rsidP="00161002">
            <w:pPr>
              <w:pStyle w:val="TableParagraph"/>
              <w:spacing w:before="88"/>
              <w:ind w:left="335" w:right="305"/>
              <w:rPr>
                <w:sz w:val="12"/>
              </w:rPr>
            </w:pPr>
            <w:r>
              <w:rPr>
                <w:sz w:val="12"/>
              </w:rPr>
              <w:t>293.386</w:t>
            </w:r>
          </w:p>
        </w:tc>
      </w:tr>
    </w:tbl>
    <w:p w14:paraId="78D667D9" w14:textId="77777777" w:rsidR="00AB60BD" w:rsidRDefault="00AB60BD">
      <w:pPr>
        <w:rPr>
          <w:sz w:val="12"/>
        </w:rPr>
        <w:sectPr w:rsidR="00AB60BD">
          <w:pgSz w:w="16840" w:h="11900" w:orient="landscape"/>
          <w:pgMar w:top="1060" w:right="1780" w:bottom="280" w:left="1020" w:header="720" w:footer="720" w:gutter="0"/>
          <w:cols w:space="720"/>
        </w:sectPr>
      </w:pPr>
    </w:p>
    <w:p w14:paraId="545AD609" w14:textId="77777777" w:rsidR="00AB60BD" w:rsidRDefault="00AB60BD">
      <w:pPr>
        <w:pStyle w:val="Corpotesto"/>
        <w:jc w:val="left"/>
        <w:rPr>
          <w:b/>
          <w:sz w:val="20"/>
        </w:rPr>
      </w:pPr>
    </w:p>
    <w:p w14:paraId="3BD1E7D1" w14:textId="77777777" w:rsidR="00AB60BD" w:rsidRDefault="00AB60BD">
      <w:pPr>
        <w:pStyle w:val="Corpotesto"/>
        <w:spacing w:before="4"/>
        <w:jc w:val="left"/>
        <w:rPr>
          <w:b/>
          <w:sz w:val="18"/>
        </w:rPr>
      </w:pPr>
    </w:p>
    <w:p w14:paraId="7EB720E0" w14:textId="373815DA" w:rsidR="00AB60BD" w:rsidRDefault="00BA03EB">
      <w:pPr>
        <w:ind w:left="112"/>
        <w:rPr>
          <w:b/>
          <w:sz w:val="20"/>
        </w:rPr>
      </w:pPr>
      <w:r>
        <w:rPr>
          <w:b/>
          <w:sz w:val="20"/>
        </w:rPr>
        <w:t>Tabella 3 – Riepilogo riparto regionale</w:t>
      </w:r>
    </w:p>
    <w:p w14:paraId="52753D6A" w14:textId="77777777" w:rsidR="00AB60BD" w:rsidRDefault="00AB60BD">
      <w:pPr>
        <w:pStyle w:val="Corpotesto"/>
        <w:jc w:val="left"/>
        <w:rPr>
          <w:b/>
          <w:sz w:val="20"/>
        </w:rPr>
      </w:pPr>
    </w:p>
    <w:p w14:paraId="483AD41E" w14:textId="13E85DB7" w:rsidR="00BA03EB" w:rsidRDefault="00BA03EB"/>
    <w:p w14:paraId="545FEEA6" w14:textId="7F5346D8" w:rsidR="00BA03EB" w:rsidRDefault="00BA03EB"/>
    <w:p w14:paraId="38D1C5EE" w14:textId="62A2FFDE" w:rsidR="00BA03EB" w:rsidRDefault="00BA03EB"/>
    <w:p w14:paraId="223EE1A2" w14:textId="6162D299" w:rsidR="00BA03EB" w:rsidRDefault="00BA03EB"/>
    <w:tbl>
      <w:tblPr>
        <w:tblStyle w:val="TableNormal"/>
        <w:tblW w:w="0" w:type="auto"/>
        <w:tblInd w:w="4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543"/>
      </w:tblGrid>
      <w:tr w:rsidR="00BA03EB" w14:paraId="3AE10097" w14:textId="77777777" w:rsidTr="00161002">
        <w:trPr>
          <w:trHeight w:val="299"/>
        </w:trPr>
        <w:tc>
          <w:tcPr>
            <w:tcW w:w="2554" w:type="dxa"/>
            <w:shd w:val="clear" w:color="auto" w:fill="B4C6E7"/>
          </w:tcPr>
          <w:p w14:paraId="657A1207" w14:textId="77777777" w:rsidR="00BA03EB" w:rsidRDefault="00BA03EB" w:rsidP="0016100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  <w:shd w:val="clear" w:color="auto" w:fill="B4C6E7"/>
          </w:tcPr>
          <w:p w14:paraId="17127A0D" w14:textId="77777777" w:rsidR="00BA03EB" w:rsidRDefault="00BA03EB" w:rsidP="00161002">
            <w:pPr>
              <w:pStyle w:val="TableParagraph"/>
              <w:spacing w:before="56"/>
              <w:ind w:left="1186" w:right="113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TOTALE</w:t>
            </w:r>
          </w:p>
        </w:tc>
      </w:tr>
      <w:tr w:rsidR="00BA03EB" w14:paraId="25E6034F" w14:textId="77777777" w:rsidTr="00161002">
        <w:trPr>
          <w:trHeight w:val="299"/>
        </w:trPr>
        <w:tc>
          <w:tcPr>
            <w:tcW w:w="2554" w:type="dxa"/>
          </w:tcPr>
          <w:p w14:paraId="64E07FB6" w14:textId="77777777" w:rsidR="00BA03EB" w:rsidRDefault="00BA03EB" w:rsidP="00161002">
            <w:pPr>
              <w:pStyle w:val="TableParagraph"/>
              <w:ind w:left="768" w:right="75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PIEMONTE</w:t>
            </w:r>
          </w:p>
        </w:tc>
        <w:tc>
          <w:tcPr>
            <w:tcW w:w="3543" w:type="dxa"/>
          </w:tcPr>
          <w:p w14:paraId="139067AD" w14:textId="77777777" w:rsidR="00BA03EB" w:rsidRDefault="00BA03EB" w:rsidP="00161002">
            <w:pPr>
              <w:pStyle w:val="TableParagraph"/>
              <w:ind w:left="1186" w:right="11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535.818.159,56</w:t>
            </w:r>
          </w:p>
        </w:tc>
      </w:tr>
      <w:tr w:rsidR="00BA03EB" w14:paraId="2507C687" w14:textId="77777777" w:rsidTr="00161002">
        <w:trPr>
          <w:trHeight w:val="301"/>
        </w:trPr>
        <w:tc>
          <w:tcPr>
            <w:tcW w:w="2554" w:type="dxa"/>
          </w:tcPr>
          <w:p w14:paraId="0419AEAB" w14:textId="77777777" w:rsidR="00BA03EB" w:rsidRDefault="00BA03EB" w:rsidP="00161002">
            <w:pPr>
              <w:pStyle w:val="TableParagraph"/>
              <w:spacing w:before="56"/>
              <w:ind w:left="768" w:right="7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 D'AOSTA</w:t>
            </w:r>
          </w:p>
        </w:tc>
        <w:tc>
          <w:tcPr>
            <w:tcW w:w="3543" w:type="dxa"/>
          </w:tcPr>
          <w:p w14:paraId="684E75BD" w14:textId="77777777" w:rsidR="00BA03EB" w:rsidRDefault="00BA03EB" w:rsidP="00161002">
            <w:pPr>
              <w:pStyle w:val="TableParagraph"/>
              <w:spacing w:before="56"/>
              <w:ind w:left="1186" w:right="11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15.353.310,39</w:t>
            </w:r>
          </w:p>
        </w:tc>
      </w:tr>
      <w:tr w:rsidR="00BA03EB" w14:paraId="5CF042D3" w14:textId="77777777" w:rsidTr="00161002">
        <w:trPr>
          <w:trHeight w:val="419"/>
        </w:trPr>
        <w:tc>
          <w:tcPr>
            <w:tcW w:w="2554" w:type="dxa"/>
          </w:tcPr>
          <w:p w14:paraId="3657EDFA" w14:textId="77777777" w:rsidR="00BA03EB" w:rsidRDefault="00BA03EB" w:rsidP="00161002">
            <w:pPr>
              <w:pStyle w:val="TableParagraph"/>
              <w:spacing w:before="114"/>
              <w:ind w:left="768" w:right="75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LOMBARDIA</w:t>
            </w:r>
          </w:p>
        </w:tc>
        <w:tc>
          <w:tcPr>
            <w:tcW w:w="3543" w:type="dxa"/>
          </w:tcPr>
          <w:p w14:paraId="66516DDA" w14:textId="77777777" w:rsidR="00BA03EB" w:rsidRDefault="00BA03EB" w:rsidP="00161002">
            <w:pPr>
              <w:pStyle w:val="TableParagraph"/>
              <w:spacing w:before="114"/>
              <w:ind w:left="1186" w:right="117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1.217.962.721,65</w:t>
            </w:r>
          </w:p>
        </w:tc>
      </w:tr>
      <w:tr w:rsidR="00BA03EB" w14:paraId="3F1DAD56" w14:textId="77777777" w:rsidTr="00161002">
        <w:trPr>
          <w:trHeight w:val="299"/>
        </w:trPr>
        <w:tc>
          <w:tcPr>
            <w:tcW w:w="2554" w:type="dxa"/>
          </w:tcPr>
          <w:p w14:paraId="08407172" w14:textId="77777777" w:rsidR="00BA03EB" w:rsidRDefault="00BA03EB" w:rsidP="00161002">
            <w:pPr>
              <w:pStyle w:val="TableParagraph"/>
              <w:ind w:left="768" w:right="7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BOLZANO</w:t>
            </w:r>
          </w:p>
        </w:tc>
        <w:tc>
          <w:tcPr>
            <w:tcW w:w="3543" w:type="dxa"/>
          </w:tcPr>
          <w:p w14:paraId="2B4CDF42" w14:textId="77777777" w:rsidR="00BA03EB" w:rsidRDefault="00BA03EB" w:rsidP="00161002">
            <w:pPr>
              <w:pStyle w:val="TableParagraph"/>
              <w:ind w:left="1186" w:right="11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63.482.038,85</w:t>
            </w:r>
          </w:p>
        </w:tc>
      </w:tr>
      <w:tr w:rsidR="00BA03EB" w14:paraId="2F26D30A" w14:textId="77777777" w:rsidTr="00161002">
        <w:trPr>
          <w:trHeight w:val="301"/>
        </w:trPr>
        <w:tc>
          <w:tcPr>
            <w:tcW w:w="2554" w:type="dxa"/>
          </w:tcPr>
          <w:p w14:paraId="708F8538" w14:textId="77777777" w:rsidR="00BA03EB" w:rsidRDefault="00BA03EB" w:rsidP="00161002">
            <w:pPr>
              <w:pStyle w:val="TableParagraph"/>
              <w:spacing w:before="56"/>
              <w:ind w:left="768" w:right="75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TRENTO</w:t>
            </w:r>
          </w:p>
        </w:tc>
        <w:tc>
          <w:tcPr>
            <w:tcW w:w="3543" w:type="dxa"/>
          </w:tcPr>
          <w:p w14:paraId="4CF6B266" w14:textId="77777777" w:rsidR="00BA03EB" w:rsidRDefault="00BA03EB" w:rsidP="00161002">
            <w:pPr>
              <w:pStyle w:val="TableParagraph"/>
              <w:spacing w:before="56"/>
              <w:ind w:left="1186" w:right="1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66.019.153,64</w:t>
            </w:r>
          </w:p>
        </w:tc>
      </w:tr>
      <w:tr w:rsidR="00BA03EB" w14:paraId="3D32D4C6" w14:textId="77777777" w:rsidTr="00161002">
        <w:trPr>
          <w:trHeight w:val="299"/>
        </w:trPr>
        <w:tc>
          <w:tcPr>
            <w:tcW w:w="2554" w:type="dxa"/>
          </w:tcPr>
          <w:p w14:paraId="7F7AF441" w14:textId="77777777" w:rsidR="00BA03EB" w:rsidRDefault="00BA03EB" w:rsidP="00161002">
            <w:pPr>
              <w:pStyle w:val="TableParagraph"/>
              <w:ind w:left="768" w:right="7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VENETO</w:t>
            </w:r>
          </w:p>
        </w:tc>
        <w:tc>
          <w:tcPr>
            <w:tcW w:w="3543" w:type="dxa"/>
          </w:tcPr>
          <w:p w14:paraId="2AF968B6" w14:textId="77777777" w:rsidR="00BA03EB" w:rsidRDefault="00BA03EB" w:rsidP="00161002">
            <w:pPr>
              <w:pStyle w:val="TableParagraph"/>
              <w:ind w:left="1186" w:right="11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595.835.806,38</w:t>
            </w:r>
          </w:p>
        </w:tc>
      </w:tr>
      <w:tr w:rsidR="00BA03EB" w14:paraId="2C01F77B" w14:textId="77777777" w:rsidTr="00161002">
        <w:trPr>
          <w:trHeight w:val="299"/>
        </w:trPr>
        <w:tc>
          <w:tcPr>
            <w:tcW w:w="2554" w:type="dxa"/>
          </w:tcPr>
          <w:p w14:paraId="621994C8" w14:textId="77777777" w:rsidR="00BA03EB" w:rsidRDefault="00BA03EB" w:rsidP="00161002">
            <w:pPr>
              <w:pStyle w:val="TableParagraph"/>
              <w:ind w:left="768" w:right="7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FRIULI</w:t>
            </w:r>
          </w:p>
        </w:tc>
        <w:tc>
          <w:tcPr>
            <w:tcW w:w="3543" w:type="dxa"/>
          </w:tcPr>
          <w:p w14:paraId="0A6DA93B" w14:textId="77777777" w:rsidR="00BA03EB" w:rsidRDefault="00BA03EB" w:rsidP="00161002">
            <w:pPr>
              <w:pStyle w:val="TableParagraph"/>
              <w:ind w:left="1186" w:right="11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151.113.257,42</w:t>
            </w:r>
          </w:p>
        </w:tc>
      </w:tr>
      <w:tr w:rsidR="00BA03EB" w14:paraId="2BCB97A2" w14:textId="77777777" w:rsidTr="00161002">
        <w:trPr>
          <w:trHeight w:val="301"/>
        </w:trPr>
        <w:tc>
          <w:tcPr>
            <w:tcW w:w="2554" w:type="dxa"/>
          </w:tcPr>
          <w:p w14:paraId="627FE241" w14:textId="77777777" w:rsidR="00BA03EB" w:rsidRDefault="00BA03EB" w:rsidP="00161002">
            <w:pPr>
              <w:pStyle w:val="TableParagraph"/>
              <w:spacing w:before="56"/>
              <w:ind w:left="768" w:right="75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LIGURIA</w:t>
            </w:r>
          </w:p>
        </w:tc>
        <w:tc>
          <w:tcPr>
            <w:tcW w:w="3543" w:type="dxa"/>
          </w:tcPr>
          <w:p w14:paraId="5F17B6C5" w14:textId="77777777" w:rsidR="00BA03EB" w:rsidRDefault="00BA03EB" w:rsidP="00161002">
            <w:pPr>
              <w:pStyle w:val="TableParagraph"/>
              <w:spacing w:before="56"/>
              <w:ind w:left="1186" w:right="1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193.893.522,45</w:t>
            </w:r>
          </w:p>
        </w:tc>
      </w:tr>
      <w:tr w:rsidR="00BA03EB" w14:paraId="6A2D9599" w14:textId="77777777" w:rsidTr="00161002">
        <w:trPr>
          <w:trHeight w:val="419"/>
        </w:trPr>
        <w:tc>
          <w:tcPr>
            <w:tcW w:w="2554" w:type="dxa"/>
          </w:tcPr>
          <w:p w14:paraId="3C84E331" w14:textId="77777777" w:rsidR="00BA03EB" w:rsidRDefault="00BA03EB" w:rsidP="00161002">
            <w:pPr>
              <w:pStyle w:val="TableParagraph"/>
              <w:spacing w:before="114"/>
              <w:ind w:left="768" w:right="7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 ROMAGNA</w:t>
            </w:r>
          </w:p>
        </w:tc>
        <w:tc>
          <w:tcPr>
            <w:tcW w:w="3543" w:type="dxa"/>
          </w:tcPr>
          <w:p w14:paraId="510C9143" w14:textId="77777777" w:rsidR="00BA03EB" w:rsidRDefault="00BA03EB" w:rsidP="00161002">
            <w:pPr>
              <w:pStyle w:val="TableParagraph"/>
              <w:spacing w:before="114"/>
              <w:ind w:left="1186" w:right="1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549.099.005,79</w:t>
            </w:r>
          </w:p>
        </w:tc>
      </w:tr>
      <w:tr w:rsidR="00BA03EB" w14:paraId="15FD7D77" w14:textId="77777777" w:rsidTr="00161002">
        <w:trPr>
          <w:trHeight w:val="299"/>
        </w:trPr>
        <w:tc>
          <w:tcPr>
            <w:tcW w:w="2554" w:type="dxa"/>
          </w:tcPr>
          <w:p w14:paraId="71D0FBC0" w14:textId="77777777" w:rsidR="00BA03EB" w:rsidRDefault="00BA03EB" w:rsidP="00161002">
            <w:pPr>
              <w:pStyle w:val="TableParagraph"/>
              <w:ind w:left="768" w:right="7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TOSCANA</w:t>
            </w:r>
          </w:p>
        </w:tc>
        <w:tc>
          <w:tcPr>
            <w:tcW w:w="3543" w:type="dxa"/>
          </w:tcPr>
          <w:p w14:paraId="7956E789" w14:textId="77777777" w:rsidR="00BA03EB" w:rsidRDefault="00BA03EB" w:rsidP="00161002">
            <w:pPr>
              <w:pStyle w:val="TableParagraph"/>
              <w:ind w:left="1186" w:right="1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458.949.745,08</w:t>
            </w:r>
          </w:p>
        </w:tc>
      </w:tr>
      <w:tr w:rsidR="00BA03EB" w14:paraId="713048BD" w14:textId="77777777" w:rsidTr="00161002">
        <w:trPr>
          <w:trHeight w:val="301"/>
        </w:trPr>
        <w:tc>
          <w:tcPr>
            <w:tcW w:w="2554" w:type="dxa"/>
          </w:tcPr>
          <w:p w14:paraId="38C2FA19" w14:textId="77777777" w:rsidR="00BA03EB" w:rsidRDefault="00BA03EB" w:rsidP="00161002">
            <w:pPr>
              <w:pStyle w:val="TableParagraph"/>
              <w:spacing w:before="56"/>
              <w:ind w:left="768" w:right="7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UMBRIA</w:t>
            </w:r>
          </w:p>
        </w:tc>
        <w:tc>
          <w:tcPr>
            <w:tcW w:w="3543" w:type="dxa"/>
          </w:tcPr>
          <w:p w14:paraId="2B016FF1" w14:textId="77777777" w:rsidR="00BA03EB" w:rsidRDefault="00BA03EB" w:rsidP="00161002">
            <w:pPr>
              <w:pStyle w:val="TableParagraph"/>
              <w:spacing w:before="56"/>
              <w:ind w:left="1186" w:right="11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108.244.167,17</w:t>
            </w:r>
          </w:p>
        </w:tc>
      </w:tr>
      <w:tr w:rsidR="00BA03EB" w14:paraId="7E19EB17" w14:textId="77777777" w:rsidTr="00161002">
        <w:trPr>
          <w:trHeight w:val="299"/>
        </w:trPr>
        <w:tc>
          <w:tcPr>
            <w:tcW w:w="2554" w:type="dxa"/>
          </w:tcPr>
          <w:p w14:paraId="646372D8" w14:textId="77777777" w:rsidR="00BA03EB" w:rsidRDefault="00BA03EB" w:rsidP="00161002">
            <w:pPr>
              <w:pStyle w:val="TableParagraph"/>
              <w:ind w:left="768" w:right="7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MARCHE</w:t>
            </w:r>
          </w:p>
        </w:tc>
        <w:tc>
          <w:tcPr>
            <w:tcW w:w="3543" w:type="dxa"/>
          </w:tcPr>
          <w:p w14:paraId="5639AFCB" w14:textId="77777777" w:rsidR="00BA03EB" w:rsidRDefault="00BA03EB" w:rsidP="00161002">
            <w:pPr>
              <w:pStyle w:val="TableParagraph"/>
              <w:ind w:left="1186" w:right="11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186.936.866,72</w:t>
            </w:r>
          </w:p>
        </w:tc>
      </w:tr>
      <w:tr w:rsidR="00BA03EB" w14:paraId="3829E87C" w14:textId="77777777" w:rsidTr="00161002">
        <w:trPr>
          <w:trHeight w:val="299"/>
        </w:trPr>
        <w:tc>
          <w:tcPr>
            <w:tcW w:w="2554" w:type="dxa"/>
          </w:tcPr>
          <w:p w14:paraId="435CC438" w14:textId="77777777" w:rsidR="00BA03EB" w:rsidRDefault="00BA03EB" w:rsidP="00161002">
            <w:pPr>
              <w:pStyle w:val="TableParagraph"/>
              <w:ind w:left="768" w:right="75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LAZIO</w:t>
            </w:r>
          </w:p>
        </w:tc>
        <w:tc>
          <w:tcPr>
            <w:tcW w:w="3543" w:type="dxa"/>
          </w:tcPr>
          <w:p w14:paraId="58E083B7" w14:textId="77777777" w:rsidR="00BA03EB" w:rsidRDefault="00BA03EB" w:rsidP="00161002">
            <w:pPr>
              <w:pStyle w:val="TableParagraph"/>
              <w:ind w:left="1186" w:right="1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695.339.699,55</w:t>
            </w:r>
          </w:p>
        </w:tc>
      </w:tr>
      <w:tr w:rsidR="00BA03EB" w14:paraId="51E74C6A" w14:textId="77777777" w:rsidTr="00161002">
        <w:trPr>
          <w:trHeight w:val="301"/>
        </w:trPr>
        <w:tc>
          <w:tcPr>
            <w:tcW w:w="2554" w:type="dxa"/>
            <w:shd w:val="clear" w:color="auto" w:fill="FFC000"/>
          </w:tcPr>
          <w:p w14:paraId="3AC8B131" w14:textId="77777777" w:rsidR="00BA03EB" w:rsidRDefault="00BA03EB" w:rsidP="00161002">
            <w:pPr>
              <w:pStyle w:val="TableParagraph"/>
              <w:spacing w:before="56"/>
              <w:ind w:left="768" w:right="7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ABRUZZO</w:t>
            </w:r>
          </w:p>
        </w:tc>
        <w:tc>
          <w:tcPr>
            <w:tcW w:w="3543" w:type="dxa"/>
            <w:shd w:val="clear" w:color="auto" w:fill="FFC000"/>
          </w:tcPr>
          <w:p w14:paraId="40427DF7" w14:textId="77777777" w:rsidR="00BA03EB" w:rsidRDefault="00BA03EB" w:rsidP="00161002">
            <w:pPr>
              <w:pStyle w:val="TableParagraph"/>
              <w:spacing w:before="56"/>
              <w:ind w:left="1186" w:right="1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209.970.064,86</w:t>
            </w:r>
          </w:p>
        </w:tc>
      </w:tr>
      <w:tr w:rsidR="00BA03EB" w14:paraId="226A1C45" w14:textId="77777777" w:rsidTr="00161002">
        <w:trPr>
          <w:trHeight w:val="299"/>
        </w:trPr>
        <w:tc>
          <w:tcPr>
            <w:tcW w:w="2554" w:type="dxa"/>
            <w:shd w:val="clear" w:color="auto" w:fill="FFC000"/>
          </w:tcPr>
          <w:p w14:paraId="316B56A0" w14:textId="77777777" w:rsidR="00BA03EB" w:rsidRDefault="00BA03EB" w:rsidP="00161002">
            <w:pPr>
              <w:pStyle w:val="TableParagraph"/>
              <w:ind w:left="767" w:right="75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MOLISE</w:t>
            </w:r>
          </w:p>
        </w:tc>
        <w:tc>
          <w:tcPr>
            <w:tcW w:w="3543" w:type="dxa"/>
            <w:shd w:val="clear" w:color="auto" w:fill="FFC000"/>
          </w:tcPr>
          <w:p w14:paraId="7DE702FA" w14:textId="77777777" w:rsidR="00BA03EB" w:rsidRDefault="00BA03EB" w:rsidP="00161002">
            <w:pPr>
              <w:pStyle w:val="TableParagraph"/>
              <w:ind w:left="1186" w:right="11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49.005.831,79</w:t>
            </w:r>
          </w:p>
        </w:tc>
      </w:tr>
      <w:tr w:rsidR="00BA03EB" w14:paraId="7378EC54" w14:textId="77777777" w:rsidTr="00161002">
        <w:trPr>
          <w:trHeight w:val="299"/>
        </w:trPr>
        <w:tc>
          <w:tcPr>
            <w:tcW w:w="2554" w:type="dxa"/>
            <w:shd w:val="clear" w:color="auto" w:fill="FFC000"/>
          </w:tcPr>
          <w:p w14:paraId="5BCB48D3" w14:textId="77777777" w:rsidR="00BA03EB" w:rsidRDefault="00BA03EB" w:rsidP="00161002">
            <w:pPr>
              <w:pStyle w:val="TableParagraph"/>
              <w:ind w:left="768" w:right="75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CAMPANIA</w:t>
            </w:r>
          </w:p>
        </w:tc>
        <w:tc>
          <w:tcPr>
            <w:tcW w:w="3543" w:type="dxa"/>
            <w:shd w:val="clear" w:color="auto" w:fill="FFC000"/>
          </w:tcPr>
          <w:p w14:paraId="20B5A49D" w14:textId="77777777" w:rsidR="00BA03EB" w:rsidRDefault="00BA03EB" w:rsidP="00161002">
            <w:pPr>
              <w:pStyle w:val="TableParagraph"/>
              <w:ind w:left="1186" w:right="1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888.026.175,08</w:t>
            </w:r>
          </w:p>
        </w:tc>
      </w:tr>
      <w:tr w:rsidR="00BA03EB" w14:paraId="737D4CDC" w14:textId="77777777" w:rsidTr="00161002">
        <w:trPr>
          <w:trHeight w:val="301"/>
        </w:trPr>
        <w:tc>
          <w:tcPr>
            <w:tcW w:w="2554" w:type="dxa"/>
            <w:shd w:val="clear" w:color="auto" w:fill="FFC000"/>
          </w:tcPr>
          <w:p w14:paraId="010F55CB" w14:textId="77777777" w:rsidR="00BA03EB" w:rsidRDefault="00BA03EB" w:rsidP="00161002">
            <w:pPr>
              <w:pStyle w:val="TableParagraph"/>
              <w:spacing w:before="56"/>
              <w:ind w:left="768" w:right="75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PUGLIA</w:t>
            </w:r>
          </w:p>
        </w:tc>
        <w:tc>
          <w:tcPr>
            <w:tcW w:w="3543" w:type="dxa"/>
            <w:shd w:val="clear" w:color="auto" w:fill="FFC000"/>
          </w:tcPr>
          <w:p w14:paraId="445B0937" w14:textId="77777777" w:rsidR="00BA03EB" w:rsidRDefault="00BA03EB" w:rsidP="00161002">
            <w:pPr>
              <w:pStyle w:val="TableParagraph"/>
              <w:spacing w:before="56"/>
              <w:ind w:left="1186" w:right="1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631.116.198,68</w:t>
            </w:r>
          </w:p>
        </w:tc>
      </w:tr>
      <w:tr w:rsidR="00BA03EB" w14:paraId="0AD66987" w14:textId="77777777" w:rsidTr="00161002">
        <w:trPr>
          <w:trHeight w:val="419"/>
        </w:trPr>
        <w:tc>
          <w:tcPr>
            <w:tcW w:w="2554" w:type="dxa"/>
            <w:shd w:val="clear" w:color="auto" w:fill="FFC000"/>
          </w:tcPr>
          <w:p w14:paraId="28FA7CF9" w14:textId="77777777" w:rsidR="00BA03EB" w:rsidRDefault="00BA03EB" w:rsidP="00161002">
            <w:pPr>
              <w:pStyle w:val="TableParagraph"/>
              <w:spacing w:before="114"/>
              <w:ind w:left="768" w:right="7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BASILICATA</w:t>
            </w:r>
          </w:p>
        </w:tc>
        <w:tc>
          <w:tcPr>
            <w:tcW w:w="3543" w:type="dxa"/>
            <w:shd w:val="clear" w:color="auto" w:fill="FFC000"/>
          </w:tcPr>
          <w:p w14:paraId="2C992969" w14:textId="77777777" w:rsidR="00BA03EB" w:rsidRDefault="00BA03EB" w:rsidP="00161002">
            <w:pPr>
              <w:pStyle w:val="TableParagraph"/>
              <w:spacing w:before="114"/>
              <w:ind w:left="1186" w:right="11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89.623.998,24</w:t>
            </w:r>
          </w:p>
        </w:tc>
      </w:tr>
      <w:tr w:rsidR="00BA03EB" w14:paraId="49B18347" w14:textId="77777777" w:rsidTr="00161002">
        <w:trPr>
          <w:trHeight w:val="299"/>
        </w:trPr>
        <w:tc>
          <w:tcPr>
            <w:tcW w:w="2554" w:type="dxa"/>
            <w:shd w:val="clear" w:color="auto" w:fill="FFC000"/>
          </w:tcPr>
          <w:p w14:paraId="5E9B255A" w14:textId="77777777" w:rsidR="00BA03EB" w:rsidRDefault="00BA03EB" w:rsidP="00161002">
            <w:pPr>
              <w:pStyle w:val="TableParagraph"/>
              <w:ind w:left="768" w:right="7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CALABRIA</w:t>
            </w:r>
          </w:p>
        </w:tc>
        <w:tc>
          <w:tcPr>
            <w:tcW w:w="3543" w:type="dxa"/>
            <w:shd w:val="clear" w:color="auto" w:fill="FFC000"/>
          </w:tcPr>
          <w:p w14:paraId="00F4C836" w14:textId="77777777" w:rsidR="00BA03EB" w:rsidRDefault="00BA03EB" w:rsidP="00161002">
            <w:pPr>
              <w:pStyle w:val="TableParagraph"/>
              <w:ind w:left="1186" w:right="1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301.652.653,83</w:t>
            </w:r>
          </w:p>
        </w:tc>
      </w:tr>
      <w:tr w:rsidR="00BA03EB" w14:paraId="2F72B315" w14:textId="77777777" w:rsidTr="00161002">
        <w:trPr>
          <w:trHeight w:val="301"/>
        </w:trPr>
        <w:tc>
          <w:tcPr>
            <w:tcW w:w="2554" w:type="dxa"/>
            <w:shd w:val="clear" w:color="auto" w:fill="FFC000"/>
          </w:tcPr>
          <w:p w14:paraId="3A061575" w14:textId="77777777" w:rsidR="00BA03EB" w:rsidRDefault="00BA03EB" w:rsidP="00161002">
            <w:pPr>
              <w:pStyle w:val="TableParagraph"/>
              <w:spacing w:before="56"/>
              <w:ind w:left="768" w:right="7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SICILIA</w:t>
            </w:r>
          </w:p>
        </w:tc>
        <w:tc>
          <w:tcPr>
            <w:tcW w:w="3543" w:type="dxa"/>
            <w:shd w:val="clear" w:color="auto" w:fill="FFC000"/>
          </w:tcPr>
          <w:p w14:paraId="16720691" w14:textId="77777777" w:rsidR="00BA03EB" w:rsidRDefault="00BA03EB" w:rsidP="00161002">
            <w:pPr>
              <w:pStyle w:val="TableParagraph"/>
              <w:spacing w:before="56"/>
              <w:ind w:left="1186" w:right="1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772.462.532,84</w:t>
            </w:r>
          </w:p>
        </w:tc>
      </w:tr>
      <w:tr w:rsidR="00BA03EB" w14:paraId="46C59E69" w14:textId="77777777" w:rsidTr="00161002">
        <w:trPr>
          <w:trHeight w:val="299"/>
        </w:trPr>
        <w:tc>
          <w:tcPr>
            <w:tcW w:w="2554" w:type="dxa"/>
            <w:shd w:val="clear" w:color="auto" w:fill="FFC000"/>
          </w:tcPr>
          <w:p w14:paraId="5E4CEE44" w14:textId="77777777" w:rsidR="00BA03EB" w:rsidRDefault="00BA03EB" w:rsidP="00161002">
            <w:pPr>
              <w:pStyle w:val="TableParagraph"/>
              <w:ind w:left="768" w:right="7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SARDEGNA</w:t>
            </w:r>
          </w:p>
        </w:tc>
        <w:tc>
          <w:tcPr>
            <w:tcW w:w="3543" w:type="dxa"/>
            <w:shd w:val="clear" w:color="auto" w:fill="FFC000"/>
          </w:tcPr>
          <w:p w14:paraId="485D850A" w14:textId="77777777" w:rsidR="00BA03EB" w:rsidRDefault="00BA03EB" w:rsidP="00161002">
            <w:pPr>
              <w:pStyle w:val="TableParagraph"/>
              <w:ind w:left="1186" w:right="1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263.055.755,63</w:t>
            </w:r>
          </w:p>
        </w:tc>
      </w:tr>
      <w:tr w:rsidR="00BA03EB" w14:paraId="3FF4A751" w14:textId="77777777" w:rsidTr="00161002">
        <w:trPr>
          <w:trHeight w:val="301"/>
        </w:trPr>
        <w:tc>
          <w:tcPr>
            <w:tcW w:w="2554" w:type="dxa"/>
            <w:tcBorders>
              <w:left w:val="nil"/>
            </w:tcBorders>
          </w:tcPr>
          <w:p w14:paraId="265AEA74" w14:textId="77777777" w:rsidR="00BA03EB" w:rsidRDefault="00BA03EB" w:rsidP="00161002">
            <w:pPr>
              <w:pStyle w:val="TableParagraph"/>
              <w:spacing w:before="56"/>
              <w:ind w:left="931" w:right="90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TOTALE</w:t>
            </w:r>
          </w:p>
        </w:tc>
        <w:tc>
          <w:tcPr>
            <w:tcW w:w="3543" w:type="dxa"/>
          </w:tcPr>
          <w:p w14:paraId="08E1227C" w14:textId="77777777" w:rsidR="00BA03EB" w:rsidRDefault="00BA03EB" w:rsidP="00161002">
            <w:pPr>
              <w:pStyle w:val="TableParagraph"/>
              <w:spacing w:before="56"/>
              <w:ind w:left="1186" w:right="117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8.042.960.665,58</w:t>
            </w:r>
          </w:p>
        </w:tc>
      </w:tr>
    </w:tbl>
    <w:p w14:paraId="2736341D" w14:textId="77777777" w:rsidR="00BA03EB" w:rsidRDefault="00BA03EB"/>
    <w:sectPr w:rsidR="00BA03EB">
      <w:pgSz w:w="16840" w:h="11900" w:orient="landscape"/>
      <w:pgMar w:top="1100" w:right="1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A37"/>
    <w:multiLevelType w:val="hybridMultilevel"/>
    <w:tmpl w:val="4FF4BEAE"/>
    <w:lvl w:ilvl="0" w:tplc="9B266E76">
      <w:numFmt w:val="bullet"/>
      <w:lvlText w:val=""/>
      <w:lvlJc w:val="left"/>
      <w:pPr>
        <w:ind w:left="1238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14A09B96">
      <w:numFmt w:val="bullet"/>
      <w:lvlText w:val="•"/>
      <w:lvlJc w:val="left"/>
      <w:pPr>
        <w:ind w:left="2116" w:hanging="358"/>
      </w:pPr>
      <w:rPr>
        <w:rFonts w:hint="default"/>
        <w:lang w:val="it-IT" w:eastAsia="en-US" w:bidi="ar-SA"/>
      </w:rPr>
    </w:lvl>
    <w:lvl w:ilvl="2" w:tplc="60061960">
      <w:numFmt w:val="bullet"/>
      <w:lvlText w:val="•"/>
      <w:lvlJc w:val="left"/>
      <w:pPr>
        <w:ind w:left="2992" w:hanging="358"/>
      </w:pPr>
      <w:rPr>
        <w:rFonts w:hint="default"/>
        <w:lang w:val="it-IT" w:eastAsia="en-US" w:bidi="ar-SA"/>
      </w:rPr>
    </w:lvl>
    <w:lvl w:ilvl="3" w:tplc="B76C3068">
      <w:numFmt w:val="bullet"/>
      <w:lvlText w:val="•"/>
      <w:lvlJc w:val="left"/>
      <w:pPr>
        <w:ind w:left="3868" w:hanging="358"/>
      </w:pPr>
      <w:rPr>
        <w:rFonts w:hint="default"/>
        <w:lang w:val="it-IT" w:eastAsia="en-US" w:bidi="ar-SA"/>
      </w:rPr>
    </w:lvl>
    <w:lvl w:ilvl="4" w:tplc="8564E208">
      <w:numFmt w:val="bullet"/>
      <w:lvlText w:val="•"/>
      <w:lvlJc w:val="left"/>
      <w:pPr>
        <w:ind w:left="4744" w:hanging="358"/>
      </w:pPr>
      <w:rPr>
        <w:rFonts w:hint="default"/>
        <w:lang w:val="it-IT" w:eastAsia="en-US" w:bidi="ar-SA"/>
      </w:rPr>
    </w:lvl>
    <w:lvl w:ilvl="5" w:tplc="E0941E70">
      <w:numFmt w:val="bullet"/>
      <w:lvlText w:val="•"/>
      <w:lvlJc w:val="left"/>
      <w:pPr>
        <w:ind w:left="5620" w:hanging="358"/>
      </w:pPr>
      <w:rPr>
        <w:rFonts w:hint="default"/>
        <w:lang w:val="it-IT" w:eastAsia="en-US" w:bidi="ar-SA"/>
      </w:rPr>
    </w:lvl>
    <w:lvl w:ilvl="6" w:tplc="1AD6DB1A">
      <w:numFmt w:val="bullet"/>
      <w:lvlText w:val="•"/>
      <w:lvlJc w:val="left"/>
      <w:pPr>
        <w:ind w:left="6496" w:hanging="358"/>
      </w:pPr>
      <w:rPr>
        <w:rFonts w:hint="default"/>
        <w:lang w:val="it-IT" w:eastAsia="en-US" w:bidi="ar-SA"/>
      </w:rPr>
    </w:lvl>
    <w:lvl w:ilvl="7" w:tplc="182EE2E2">
      <w:numFmt w:val="bullet"/>
      <w:lvlText w:val="•"/>
      <w:lvlJc w:val="left"/>
      <w:pPr>
        <w:ind w:left="7372" w:hanging="358"/>
      </w:pPr>
      <w:rPr>
        <w:rFonts w:hint="default"/>
        <w:lang w:val="it-IT" w:eastAsia="en-US" w:bidi="ar-SA"/>
      </w:rPr>
    </w:lvl>
    <w:lvl w:ilvl="8" w:tplc="834EA9A0">
      <w:numFmt w:val="bullet"/>
      <w:lvlText w:val="•"/>
      <w:lvlJc w:val="left"/>
      <w:pPr>
        <w:ind w:left="8248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0BD"/>
    <w:rsid w:val="00AB60BD"/>
    <w:rsid w:val="00B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C7D972"/>
  <w15:docId w15:val="{19F4A867-09FB-4385-AA68-5C9D5820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3E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8"/>
      <w:ind w:left="112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46" w:right="458" w:hanging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240" w:right="18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4"/>
      <w:jc w:val="center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03E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2437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20211014_Bozza Relazione decreto di riparto delle Risorse Pnrr_PNC progetti a regia def.pdf</dc:title>
  <cp:lastModifiedBy>Francesco Bono</cp:lastModifiedBy>
  <cp:revision>2</cp:revision>
  <dcterms:created xsi:type="dcterms:W3CDTF">2021-10-19T06:49:00Z</dcterms:created>
  <dcterms:modified xsi:type="dcterms:W3CDTF">2021-10-19T06:57:00Z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Anteprima</vt:lpwstr>
  </property>
  <property fmtid="{D5CDD505-2E9C-101B-9397-08002B2CF9AE}" pid="4" name="LastSaved">
    <vt:filetime>2021-10-19T00:00:00Z</vt:filetime>
  </property>
</Properties>
</file>